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104.png" ContentType="image/png"/>
  <Override PartName="/word/media/rId50.png" ContentType="image/png"/>
  <Override PartName="/word/media/rId51.png" ContentType="image/png"/>
  <Override PartName="/word/media/rId69.png" ContentType="image/png"/>
  <Override PartName="/word/media/rId70.png" ContentType="image/png"/>
  <Override PartName="/word/media/rId61.png" ContentType="image/png"/>
  <Override PartName="/word/media/rId60.png" ContentType="image/png"/>
  <Override PartName="/word/media/rId62.png" ContentType="image/png"/>
  <Override PartName="/word/media/rId43.png" ContentType="image/png"/>
  <Override PartName="/word/media/rId44.png" ContentType="image/png"/>
  <Override PartName="/word/media/rId45.png" ContentType="image/png"/>
  <Override PartName="/word/media/rId25.png" ContentType="image/png"/>
  <Override PartName="/word/media/rId27.png" ContentType="image/png"/>
  <Override PartName="/word/media/rId46.png" ContentType="image/png"/>
  <Override PartName="/word/media/rId31.png" ContentType="image/png"/>
  <Override PartName="/word/media/rId68.png" ContentType="image/png"/>
  <Override PartName="/word/media/rId29.png" ContentType="image/png"/>
  <Override PartName="/word/media/rId66.png" ContentType="image/png"/>
  <Override PartName="/word/media/rId33.png" ContentType="image/png"/>
  <Override PartName="/word/media/rId105.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49.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3.png" ContentType="image/png"/>
  <Override PartName="/word/media/rId57.png" ContentType="image/png"/>
  <Override PartName="/word/media/rId125.png" ContentType="image/png"/>
  <Override PartName="/word/media/rId124.png" ContentType="image/png"/>
  <Override PartName="/word/media/rId126.png" ContentType="image/png"/>
  <Override PartName="/word/media/rId127.png" ContentType="image/png"/>
  <Override PartName="/word/media/rId128.png" ContentType="image/png"/>
  <Override PartName="/word/media/rId95.png" ContentType="image/png"/>
  <Override PartName="/word/media/rId94.png" ContentType="image/png"/>
  <Override PartName="/word/media/rId93.png" ContentType="image/png"/>
  <Override PartName="/word/media/rId100.png" ContentType="image/png"/>
  <Override PartName="/word/media/rId101.png" ContentType="image/png"/>
  <Override PartName="/word/media/rId102.png" ContentType="image/png"/>
  <Override PartName="/word/media/rId103.png" ContentType="image/png"/>
  <Override PartName="/word/media/rId54.png" ContentType="image/png"/>
  <Override PartName="/word/media/rId88.png" ContentType="image/png"/>
  <Override PartName="/word/media/rId77.png" ContentType="image/png"/>
  <Override PartName="/word/media/rId84.png" ContentType="image/png"/>
  <Override PartName="/word/media/rId91.png" ContentType="image/png"/>
  <Override PartName="/word/media/rId80.png" ContentType="image/png"/>
  <Override PartName="/word/media/rId73.png" ContentType="image/png"/>
  <Override PartName="/word/media/rId38.png" ContentType="image/png"/>
  <Override PartName="/word/media/rId65.png" ContentType="image/png"/>
  <Override PartName="/word/media/rId34.png" ContentType="image/png"/>
  <Override PartName="/word/media/rId52.png" ContentType="image/png"/>
  <Override PartName="/word/media/rId74.png" ContentType="image/png"/>
  <Override PartName="/word/media/rId75.png" ContentType="image/png"/>
  <Override PartName="/word/media/rId78.png" ContentType="image/png"/>
  <Override PartName="/word/media/rId81.png" ContentType="image/png"/>
  <Override PartName="/word/media/rId82.png" ContentType="image/png"/>
  <Override PartName="/word/media/rId85.png" ContentType="image/png"/>
  <Override PartName="/word/media/rId86.png" ContentType="image/png"/>
  <Override PartName="/word/media/rId89.png" ContentType="image/png"/>
  <Override PartName="/word/media/rId55.png" ContentType="image/png"/>
  <Override PartName="/word/media/rId47.png" ContentType="image/png"/>
  <Override PartName="/word/media/rId63.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перелік-умовних-позначень-та-скороччень"/>
      <w:r>
        <w:t xml:space="preserve">ПЕРЕЛІК УМОВНИХ ПОЗНАЧЕНЬ ТА СКОРОЧЧЕНЬ</w:t>
      </w:r>
      <w:bookmarkEnd w:id="20"/>
    </w:p>
    <w:p>
      <w:pPr>
        <w:pStyle w:val="FirstParagraph"/>
      </w:pPr>
      <w:r>
        <w:t xml:space="preserve">АПКВАР — автоматизований портативний комплекс виявлення та аналізу радіосигналів.</w:t>
      </w:r>
    </w:p>
    <w:p>
      <w:pPr>
        <w:pStyle w:val="BodyText"/>
      </w:pPr>
      <w:r>
        <w:t xml:space="preserve">SDR (англ.</w:t>
      </w:r>
      <w:r>
        <w:t xml:space="preserve"> </w:t>
      </w:r>
      <w:r>
        <w:rPr>
          <w:i/>
        </w:rPr>
        <w:t xml:space="preserve">Software Defined Radio</w:t>
      </w:r>
      <w:r>
        <w:t xml:space="preserve">) — програмно-визначуване радіо.</w:t>
      </w:r>
    </w:p>
    <w:p>
      <w:pPr>
        <w:pStyle w:val="BodyText"/>
      </w:pPr>
      <w:r>
        <w:t xml:space="preserve">RF (англ.</w:t>
      </w:r>
      <w:r>
        <w:t xml:space="preserve"> </w:t>
      </w:r>
      <w:r>
        <w:rPr>
          <w:i/>
        </w:rPr>
        <w:t xml:space="preserve">Radio Frequency</w:t>
      </w:r>
      <w:r>
        <w:t xml:space="preserve">) — радіочастота.</w:t>
      </w:r>
    </w:p>
    <w:p>
      <w:pPr>
        <w:pStyle w:val="BodyText"/>
      </w:pPr>
      <w:r>
        <w:t xml:space="preserve">DSP (англ.</w:t>
      </w:r>
      <w:r>
        <w:t xml:space="preserve"> </w:t>
      </w:r>
      <w:r>
        <w:rPr>
          <w:i/>
        </w:rPr>
        <w:t xml:space="preserve">Digital Signal Processing</w:t>
      </w:r>
      <w:r>
        <w:t xml:space="preserve">) — цифрова обробка сигналів.</w:t>
      </w:r>
    </w:p>
    <w:p>
      <w:pPr>
        <w:pStyle w:val="BodyText"/>
      </w:pPr>
      <w:r>
        <w:t xml:space="preserve">FFT (англ.</w:t>
      </w:r>
      <w:r>
        <w:t xml:space="preserve"> </w:t>
      </w:r>
      <w:r>
        <w:rPr>
          <w:i/>
        </w:rPr>
        <w:t xml:space="preserve">Fast Fourier Transform</w:t>
      </w:r>
      <w:r>
        <w:t xml:space="preserve">) — швидке перетворення Фур’є.</w:t>
      </w:r>
    </w:p>
    <w:p>
      <w:pPr>
        <w:pStyle w:val="BodyText"/>
      </w:pPr>
      <w:r>
        <w:t xml:space="preserve">AGC (англ.</w:t>
      </w:r>
      <w:r>
        <w:t xml:space="preserve"> </w:t>
      </w:r>
      <w:r>
        <w:rPr>
          <w:i/>
        </w:rPr>
        <w:t xml:space="preserve">Automatic Gain Control</w:t>
      </w:r>
      <w:r>
        <w:t xml:space="preserve">) — автоматичне регулювання підсилення.</w:t>
      </w:r>
    </w:p>
    <w:p>
      <w:pPr>
        <w:pStyle w:val="BodyText"/>
      </w:pPr>
      <w:r>
        <w:t xml:space="preserve">ADC (англ.</w:t>
      </w:r>
      <w:r>
        <w:t xml:space="preserve"> </w:t>
      </w:r>
      <w:r>
        <w:rPr>
          <w:i/>
        </w:rPr>
        <w:t xml:space="preserve">Analog-to-Digital Converter</w:t>
      </w:r>
      <w:r>
        <w:t xml:space="preserve">) — аналого-цифровий перетворювач.</w:t>
      </w:r>
    </w:p>
    <w:p>
      <w:pPr>
        <w:pStyle w:val="BodyText"/>
      </w:pPr>
      <w:r>
        <w:t xml:space="preserve">DAC (англ.</w:t>
      </w:r>
      <w:r>
        <w:t xml:space="preserve"> </w:t>
      </w:r>
      <w:r>
        <w:rPr>
          <w:i/>
        </w:rPr>
        <w:t xml:space="preserve">Digital-to-Analog Converter</w:t>
      </w:r>
      <w:r>
        <w:t xml:space="preserve">) — цифро-аналоговий перетворювач.</w:t>
      </w:r>
    </w:p>
    <w:p>
      <w:pPr>
        <w:pStyle w:val="BodyText"/>
      </w:pPr>
      <w:r>
        <w:t xml:space="preserve">BMS (англ.</w:t>
      </w:r>
      <w:r>
        <w:t xml:space="preserve"> </w:t>
      </w:r>
      <w:r>
        <w:rPr>
          <w:i/>
        </w:rPr>
        <w:t xml:space="preserve">Battery Management System</w:t>
      </w:r>
      <w:r>
        <w:t xml:space="preserve">) — система керування акумулятором.</w:t>
      </w:r>
    </w:p>
    <w:p>
      <w:pPr>
        <w:pStyle w:val="BodyText"/>
      </w:pPr>
      <w:r>
        <w:t xml:space="preserve">Li-ion — літій-іонний акумулятор.</w:t>
      </w:r>
    </w:p>
    <w:p>
      <w:pPr>
        <w:pStyle w:val="BodyText"/>
      </w:pPr>
      <w:r>
        <w:t xml:space="preserve">Li-Pol — літій-полімерний акумулятор.</w:t>
      </w:r>
    </w:p>
    <w:p>
      <w:pPr>
        <w:pStyle w:val="BodyText"/>
      </w:pPr>
      <w:r>
        <w:t xml:space="preserve">GNSS (англ.</w:t>
      </w:r>
      <w:r>
        <w:t xml:space="preserve"> </w:t>
      </w:r>
      <w:r>
        <w:rPr>
          <w:i/>
        </w:rPr>
        <w:t xml:space="preserve">Global Navigation Satellite System</w:t>
      </w:r>
      <w:r>
        <w:t xml:space="preserve">) — глобальна навігаційна супутникова система.</w:t>
      </w:r>
    </w:p>
    <w:p>
      <w:pPr>
        <w:pStyle w:val="BodyText"/>
      </w:pPr>
      <w:r>
        <w:t xml:space="preserve">GPS (англ.</w:t>
      </w:r>
      <w:r>
        <w:t xml:space="preserve"> </w:t>
      </w:r>
      <w:r>
        <w:rPr>
          <w:i/>
        </w:rPr>
        <w:t xml:space="preserve">Global Positioning System</w:t>
      </w:r>
      <w:r>
        <w:t xml:space="preserve">) — супутникова система позиціонування.</w:t>
      </w:r>
    </w:p>
    <w:p>
      <w:pPr>
        <w:pStyle w:val="BodyText"/>
      </w:pPr>
      <w:r>
        <w:t xml:space="preserve">UART (англ.</w:t>
      </w:r>
      <w:r>
        <w:t xml:space="preserve"> </w:t>
      </w:r>
      <w:r>
        <w:rPr>
          <w:i/>
        </w:rPr>
        <w:t xml:space="preserve">Universal Asynchronous Receiver-Transmitter</w:t>
      </w:r>
      <w:r>
        <w:t xml:space="preserve">) — універсальний асинхронний приймач-передавач.</w:t>
      </w:r>
    </w:p>
    <w:p>
      <w:pPr>
        <w:pStyle w:val="BodyText"/>
      </w:pPr>
      <w:r>
        <w:t xml:space="preserve">I2C (англ.</w:t>
      </w:r>
      <w:r>
        <w:t xml:space="preserve"> </w:t>
      </w:r>
      <w:r>
        <w:rPr>
          <w:i/>
        </w:rPr>
        <w:t xml:space="preserve">Inter-Integrated Circuit</w:t>
      </w:r>
      <w:r>
        <w:t xml:space="preserve">) — послідовний інтерфейс для зв’язку мікросхем.</w:t>
      </w:r>
    </w:p>
    <w:p>
      <w:pPr>
        <w:pStyle w:val="BodyText"/>
      </w:pPr>
      <w:r>
        <w:t xml:space="preserve">SPI (англ.</w:t>
      </w:r>
      <w:r>
        <w:t xml:space="preserve"> </w:t>
      </w:r>
      <w:r>
        <w:rPr>
          <w:i/>
        </w:rPr>
        <w:t xml:space="preserve">Serial Peripheral Interface</w:t>
      </w:r>
      <w:r>
        <w:t xml:space="preserve">) — серійний периферійний інтерфейс.</w:t>
      </w:r>
    </w:p>
    <w:p>
      <w:pPr>
        <w:pStyle w:val="BodyText"/>
      </w:pPr>
      <w:r>
        <w:t xml:space="preserve">USB (англ.</w:t>
      </w:r>
      <w:r>
        <w:t xml:space="preserve"> </w:t>
      </w:r>
      <w:r>
        <w:rPr>
          <w:i/>
        </w:rPr>
        <w:t xml:space="preserve">Universal Serial Bus</w:t>
      </w:r>
      <w:r>
        <w:t xml:space="preserve">) — універсальна послідовна шина.</w:t>
      </w:r>
    </w:p>
    <w:p>
      <w:pPr>
        <w:pStyle w:val="BodyText"/>
      </w:pPr>
      <w:r>
        <w:t xml:space="preserve">HDMI (англ.</w:t>
      </w:r>
      <w:r>
        <w:t xml:space="preserve"> </w:t>
      </w:r>
      <w:r>
        <w:rPr>
          <w:i/>
        </w:rPr>
        <w:t xml:space="preserve">High-Definition Multimedia Interface</w:t>
      </w:r>
      <w:r>
        <w:t xml:space="preserve">) — мультимедійний інтерфейс високої чіткості.</w:t>
      </w:r>
    </w:p>
    <w:p>
      <w:pPr>
        <w:pStyle w:val="BodyText"/>
      </w:pPr>
      <w:r>
        <w:t xml:space="preserve">PCIe (англ.</w:t>
      </w:r>
      <w:r>
        <w:t xml:space="preserve"> </w:t>
      </w:r>
      <w:r>
        <w:rPr>
          <w:i/>
        </w:rPr>
        <w:t xml:space="preserve">Peripheral Component Interconnect Express</w:t>
      </w:r>
      <w:r>
        <w:t xml:space="preserve">) — високошвидкісний інтерфейс підключення модулів.</w:t>
      </w:r>
    </w:p>
    <w:p>
      <w:pPr>
        <w:pStyle w:val="BodyText"/>
      </w:pPr>
      <w:r>
        <w:t xml:space="preserve">M.2 компактний роз’єм для підключення накопичувачів, модулів Wi-Fi та ін..</w:t>
      </w:r>
    </w:p>
    <w:p>
      <w:pPr>
        <w:pStyle w:val="BodyText"/>
      </w:pPr>
      <w:r>
        <w:t xml:space="preserve">SSD (англ.</w:t>
      </w:r>
      <w:r>
        <w:t xml:space="preserve"> </w:t>
      </w:r>
      <w:r>
        <w:rPr>
          <w:i/>
        </w:rPr>
        <w:t xml:space="preserve">Solid State Drive</w:t>
      </w:r>
      <w:r>
        <w:t xml:space="preserve">) — твердотільний накопичувач.</w:t>
      </w:r>
    </w:p>
    <w:p>
      <w:pPr>
        <w:pStyle w:val="BodyText"/>
      </w:pPr>
      <w:r>
        <w:t xml:space="preserve">SD карта пам’яті формату Secure Digital.</w:t>
      </w:r>
    </w:p>
    <w:p>
      <w:pPr>
        <w:pStyle w:val="BodyText"/>
      </w:pPr>
      <w:r>
        <w:t xml:space="preserve">GPIO (англ.</w:t>
      </w:r>
      <w:r>
        <w:t xml:space="preserve"> </w:t>
      </w:r>
      <w:r>
        <w:rPr>
          <w:i/>
        </w:rPr>
        <w:t xml:space="preserve">General Purpose Input/Output</w:t>
      </w:r>
      <w:r>
        <w:t xml:space="preserve">) — загальні виводи введення/виведення.</w:t>
      </w:r>
    </w:p>
    <w:p>
      <w:pPr>
        <w:pStyle w:val="BodyText"/>
      </w:pPr>
      <w:r>
        <w:t xml:space="preserve">DSI (англ.</w:t>
      </w:r>
      <w:r>
        <w:t xml:space="preserve"> </w:t>
      </w:r>
      <w:r>
        <w:rPr>
          <w:i/>
        </w:rPr>
        <w:t xml:space="preserve">Display Serial Interface</w:t>
      </w:r>
      <w:r>
        <w:t xml:space="preserve">) — інтерфейс підключення дисплеїв.</w:t>
      </w:r>
    </w:p>
    <w:p>
      <w:pPr>
        <w:pStyle w:val="BodyText"/>
      </w:pPr>
      <w:r>
        <w:t xml:space="preserve">CSI (англ.</w:t>
      </w:r>
      <w:r>
        <w:t xml:space="preserve"> </w:t>
      </w:r>
      <w:r>
        <w:rPr>
          <w:i/>
        </w:rPr>
        <w:t xml:space="preserve">Camera Serial Interface</w:t>
      </w:r>
      <w:r>
        <w:t xml:space="preserve">) — інтерфейс підключення камер.</w:t>
      </w:r>
    </w:p>
    <w:p>
      <w:pPr>
        <w:pStyle w:val="BodyText"/>
      </w:pPr>
      <w:r>
        <w:t xml:space="preserve">PoE (англ.</w:t>
      </w:r>
      <w:r>
        <w:t xml:space="preserve"> </w:t>
      </w:r>
      <w:r>
        <w:rPr>
          <w:i/>
        </w:rPr>
        <w:t xml:space="preserve">Power over Ethernet</w:t>
      </w:r>
      <w:r>
        <w:t xml:space="preserve">) — живлення через Ethernet-кабель.</w:t>
      </w:r>
    </w:p>
    <w:p>
      <w:pPr>
        <w:pStyle w:val="BodyText"/>
      </w:pPr>
      <w:r>
        <w:t xml:space="preserve">ADS-B (англ.</w:t>
      </w:r>
      <w:r>
        <w:t xml:space="preserve"> </w:t>
      </w:r>
      <w:r>
        <w:rPr>
          <w:i/>
        </w:rPr>
        <w:t xml:space="preserve">Automatic Dependent Surveillance–Broadcast</w:t>
      </w:r>
      <w:r>
        <w:t xml:space="preserve">) — авіаційна система спостереження.</w:t>
      </w:r>
    </w:p>
    <w:p>
      <w:pPr>
        <w:pStyle w:val="BodyText"/>
      </w:pPr>
      <w:r>
        <w:t xml:space="preserve">ISM (англ.</w:t>
      </w:r>
      <w:r>
        <w:t xml:space="preserve"> </w:t>
      </w:r>
      <w:r>
        <w:rPr>
          <w:i/>
        </w:rPr>
        <w:t xml:space="preserve">Industrial, Scientific and Medical</w:t>
      </w:r>
      <w:r>
        <w:t xml:space="preserve">) — безліцензійний радіочастотний діапазон.</w:t>
      </w:r>
    </w:p>
    <w:p>
      <w:pPr>
        <w:pStyle w:val="BodyText"/>
      </w:pPr>
      <w:r>
        <w:t xml:space="preserve">TX (англ.</w:t>
      </w:r>
      <w:r>
        <w:t xml:space="preserve"> </w:t>
      </w:r>
      <w:r>
        <w:rPr>
          <w:i/>
        </w:rPr>
        <w:t xml:space="preserve">Transmit</w:t>
      </w:r>
      <w:r>
        <w:t xml:space="preserve">) — передача сигналу.</w:t>
      </w:r>
    </w:p>
    <w:p>
      <w:pPr>
        <w:pStyle w:val="BodyText"/>
      </w:pPr>
      <w:r>
        <w:t xml:space="preserve">RX (англ.</w:t>
      </w:r>
      <w:r>
        <w:t xml:space="preserve"> </w:t>
      </w:r>
      <w:r>
        <w:rPr>
          <w:i/>
        </w:rPr>
        <w:t xml:space="preserve">Receive</w:t>
      </w:r>
      <w:r>
        <w:t xml:space="preserve">) — прийом сигналу.</w:t>
      </w:r>
    </w:p>
    <w:p>
      <w:pPr>
        <w:pStyle w:val="BodyText"/>
      </w:pPr>
      <w:r>
        <w:t xml:space="preserve">IQ (англ.</w:t>
      </w:r>
      <w:r>
        <w:t xml:space="preserve"> </w:t>
      </w:r>
      <w:r>
        <w:rPr>
          <w:i/>
        </w:rPr>
        <w:t xml:space="preserve">In-phase and Quadrature</w:t>
      </w:r>
      <w:r>
        <w:t xml:space="preserve">) — представлення сигналів у комплексній формі (реальна + уявна частина).</w:t>
      </w:r>
    </w:p>
    <w:p>
      <w:pPr>
        <w:pStyle w:val="BodyText"/>
      </w:pPr>
      <w:r>
        <w:t xml:space="preserve">CW (англ.</w:t>
      </w:r>
      <w:r>
        <w:t xml:space="preserve"> </w:t>
      </w:r>
      <w:r>
        <w:rPr>
          <w:i/>
        </w:rPr>
        <w:t xml:space="preserve">Continuous Wave</w:t>
      </w:r>
      <w:r>
        <w:t xml:space="preserve">) — неперервна хвиля (морзянка).</w:t>
      </w:r>
    </w:p>
    <w:p>
      <w:pPr>
        <w:pStyle w:val="BodyText"/>
      </w:pPr>
      <w:r>
        <w:t xml:space="preserve">SSB (англ.</w:t>
      </w:r>
      <w:r>
        <w:t xml:space="preserve"> </w:t>
      </w:r>
      <w:r>
        <w:rPr>
          <w:i/>
        </w:rPr>
        <w:t xml:space="preserve">Single Side Band</w:t>
      </w:r>
      <w:r>
        <w:t xml:space="preserve">) — односмугова модуляція.</w:t>
      </w:r>
    </w:p>
    <w:p>
      <w:pPr>
        <w:pStyle w:val="BodyText"/>
      </w:pPr>
      <w:r>
        <w:t xml:space="preserve">AM (англ.</w:t>
      </w:r>
      <w:r>
        <w:t xml:space="preserve"> </w:t>
      </w:r>
      <w:r>
        <w:rPr>
          <w:i/>
        </w:rPr>
        <w:t xml:space="preserve">Amplitude Modulation</w:t>
      </w:r>
      <w:r>
        <w:t xml:space="preserve">) — амплітудна модуляція.</w:t>
      </w:r>
    </w:p>
    <w:p>
      <w:pPr>
        <w:pStyle w:val="BodyText"/>
      </w:pPr>
      <w:r>
        <w:t xml:space="preserve">FM (англ.</w:t>
      </w:r>
      <w:r>
        <w:t xml:space="preserve"> </w:t>
      </w:r>
      <w:r>
        <w:rPr>
          <w:i/>
        </w:rPr>
        <w:t xml:space="preserve">Frequency Modulation</w:t>
      </w:r>
      <w:r>
        <w:t xml:space="preserve">) — частотна модуляція.</w:t>
      </w:r>
    </w:p>
    <w:p>
      <w:pPr>
        <w:pStyle w:val="BodyText"/>
      </w:pPr>
      <w:r>
        <w:t xml:space="preserve">DC (англ.</w:t>
      </w:r>
      <w:r>
        <w:t xml:space="preserve"> </w:t>
      </w:r>
      <w:r>
        <w:rPr>
          <w:i/>
        </w:rPr>
        <w:t xml:space="preserve">Direct Current</w:t>
      </w:r>
      <w:r>
        <w:t xml:space="preserve">) — постійний струм.</w:t>
      </w:r>
    </w:p>
    <w:p>
      <w:pPr>
        <w:pStyle w:val="BodyText"/>
      </w:pPr>
      <w:r>
        <w:t xml:space="preserve">EMI (англ.</w:t>
      </w:r>
      <w:r>
        <w:t xml:space="preserve"> </w:t>
      </w:r>
      <w:r>
        <w:rPr>
          <w:i/>
        </w:rPr>
        <w:t xml:space="preserve">Electromagnetic Interference</w:t>
      </w:r>
      <w:r>
        <w:t xml:space="preserve">) — електромагнітні завади.</w:t>
      </w:r>
    </w:p>
    <w:p>
      <w:pPr>
        <w:pStyle w:val="BodyText"/>
      </w:pPr>
      <w:r>
        <w:t xml:space="preserve">PLD (англ.</w:t>
      </w:r>
      <w:r>
        <w:t xml:space="preserve"> </w:t>
      </w:r>
      <w:r>
        <w:rPr>
          <w:i/>
        </w:rPr>
        <w:t xml:space="preserve">Programmable Logic Device</w:t>
      </w:r>
      <w:r>
        <w:t xml:space="preserve">) — програмований логічний пристрій.</w:t>
      </w:r>
    </w:p>
    <w:p>
      <w:pPr>
        <w:pStyle w:val="BodyText"/>
      </w:pPr>
      <w:r>
        <w:t xml:space="preserve">FPGA (англ.</w:t>
      </w:r>
      <w:r>
        <w:t xml:space="preserve"> </w:t>
      </w:r>
      <w:r>
        <w:rPr>
          <w:i/>
        </w:rPr>
        <w:t xml:space="preserve">Field-Programmable Gate Array</w:t>
      </w:r>
      <w:r>
        <w:t xml:space="preserve">) — програмована логічна матриця.</w:t>
      </w:r>
    </w:p>
    <w:p>
      <w:r>
        <w:br w:type="page"/>
      </w:r>
    </w:p>
    <w:p>
      <w:pPr>
        <w:pStyle w:val="Heading1"/>
      </w:pPr>
      <w:bookmarkStart w:id="21" w:name="вступ"/>
      <w:r>
        <w:rPr>
          <w:b/>
        </w:rPr>
        <w:t xml:space="preserve">ВСТУП</w:t>
      </w:r>
      <w:bookmarkEnd w:id="21"/>
    </w:p>
    <w:p>
      <w:pPr>
        <w:pStyle w:val="FirstParagraph"/>
      </w:pPr>
      <w:r>
        <w:t xml:space="preserve">У сучасних умовах стрімкого розвитку інформаційних технологій, активного впровадження бездротових комунікацій та зростання вимог до автономності, мобільності й захищеності обладнання, особливу увагу приділяють компактним автономним пристроям. Такі пристрої повинні ефективно виконувати спеціалізовані завдання у складних або віддалених середовищах — незалежно від наявності інфраструктури, за обмежених ресурсів і під загрозою радіочастотних впливів чи стороннього втручання.</w:t>
      </w:r>
    </w:p>
    <w:p>
      <w:pPr>
        <w:pStyle w:val="BodyText"/>
      </w:pPr>
      <w:r>
        <w:t xml:space="preserve">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pPr>
      <w:r>
        <w:t xml:space="preserve">Через це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pPr>
      <w:r>
        <w:t xml:space="preserve">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pPr>
      <w:r>
        <w:t xml:space="preserve">Для досягнення поставленої мети в роботі виконано:</w:t>
      </w:r>
    </w:p>
    <w:p>
      <w:pPr>
        <w:pStyle w:val="Compact"/>
        <w:numPr>
          <w:numId w:val="1001"/>
          <w:ilvl w:val="0"/>
        </w:numPr>
      </w:pPr>
      <w:r>
        <w:t xml:space="preserve">аналітичний огляд сучасних програмно-визначуваних радіосистем (SDR) та порівняльний аналіз їх характеристик;</w:t>
      </w:r>
    </w:p>
    <w:p>
      <w:pPr>
        <w:pStyle w:val="Compact"/>
        <w:numPr>
          <w:numId w:val="1001"/>
          <w:ilvl w:val="0"/>
        </w:numPr>
      </w:pPr>
      <w:r>
        <w:t xml:space="preserve">розробку структурної схеми комплексу з урахуванням вимог до функціоналу та експлуатаційних умов;</w:t>
      </w:r>
    </w:p>
    <w:p>
      <w:pPr>
        <w:pStyle w:val="Compact"/>
        <w:numPr>
          <w:numId w:val="1001"/>
          <w:ilvl w:val="0"/>
        </w:numPr>
      </w:pPr>
      <w:r>
        <w:t xml:space="preserve">підбір оптимальної елементної бази для побудови комплексу;</w:t>
      </w:r>
    </w:p>
    <w:p>
      <w:pPr>
        <w:pStyle w:val="Compact"/>
        <w:numPr>
          <w:numId w:val="1001"/>
          <w:ilvl w:val="0"/>
        </w:numPr>
      </w:pPr>
      <w:r>
        <w:t xml:space="preserve">обґрунтування вибору ключових компонентів системи;</w:t>
      </w:r>
    </w:p>
    <w:p>
      <w:pPr>
        <w:pStyle w:val="Compact"/>
        <w:numPr>
          <w:numId w:val="1001"/>
          <w:ilvl w:val="0"/>
        </w:numPr>
      </w:pPr>
      <w:r>
        <w:t xml:space="preserve">опис програмного забезпечення та його ролі в забезпеченні функціональності комплексу.</w:t>
      </w:r>
    </w:p>
    <w:p>
      <w:pPr>
        <w:pStyle w:val="FirstParagraph"/>
      </w:pPr>
      <w:r>
        <w:t xml:space="preserve">Об’єктом дослідження є технічні рішення та апаратно-програмні засоби для побудови SDR-комплексів.</w:t>
      </w:r>
    </w:p>
    <w:p>
      <w:pPr>
        <w:pStyle w:val="BodyText"/>
      </w:pPr>
      <w:r>
        <w:t xml:space="preserve">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pPr>
      <w:r>
        <w:t xml:space="preserve">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pPr>
      <w:r>
        <w:t xml:space="preserve">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r>
        <w:br w:type="page"/>
      </w:r>
    </w:p>
    <w:p>
      <w:pPr>
        <w:pStyle w:val="Heading1"/>
      </w:pPr>
      <w:bookmarkStart w:id="22" w:name="X19778fe7370bb5902f54d48dad024e596085a2a"/>
      <w:r>
        <w:rPr>
          <w:b/>
        </w:rPr>
        <w:t xml:space="preserve">АНАЛІТИЧНИЙ ОГЛЯД ІСНУЮЧИХ ПОРТАТИВНИХ КОМПЛЕКСІВ ВИЯВЛЕННЯ ТА АНАЛІЗУ РАДІОСИГНАЛІВ</w:t>
      </w:r>
      <w:bookmarkEnd w:id="22"/>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pPr>
      <w:bookmarkStart w:id="23" w:name="опис-технологій"/>
      <w:r>
        <w:t xml:space="preserve">Опис технологій</w:t>
      </w:r>
      <w:bookmarkEnd w:id="23"/>
    </w:p>
    <w:p>
      <w:pPr>
        <w:pStyle w:val="FirstParagraph"/>
      </w:pPr>
      <w:r>
        <w:t xml:space="preserve">Програмно-визначуване радіо (SDR, Software Defined Radio)</w:t>
      </w:r>
      <w:r>
        <w:t xml:space="preserve"> </w:t>
      </w:r>
      <w:r>
        <w:t xml:space="preserve">[1]</w:t>
      </w:r>
      <w:r>
        <w:t xml:space="preserve"> </w:t>
      </w:r>
      <w:r>
        <w:t xml:space="preserve">—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pPr>
      <w:r>
        <w:t xml:space="preserve">Основні переваги SDR.</w:t>
      </w:r>
    </w:p>
    <w:p>
      <w:pPr>
        <w:pStyle w:val="Compact"/>
        <w:numPr>
          <w:numId w:val="1002"/>
          <w:ilvl w:val="0"/>
        </w:numPr>
      </w:pPr>
      <w:r>
        <w:t xml:space="preserve">Універсальність — можливість роботи з різними типами сигналів та протоколів.</w:t>
      </w:r>
    </w:p>
    <w:p>
      <w:pPr>
        <w:pStyle w:val="Compact"/>
        <w:numPr>
          <w:numId w:val="1002"/>
          <w:ilvl w:val="0"/>
        </w:numPr>
      </w:pPr>
      <w:r>
        <w:t xml:space="preserve">Гнучкість — швидка зміна налаштувань, частот, режимів роботи через програмне забезпечення.</w:t>
      </w:r>
    </w:p>
    <w:p>
      <w:pPr>
        <w:pStyle w:val="Compact"/>
        <w:numPr>
          <w:numId w:val="1002"/>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2"/>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2"/>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pPr>
      <w:r>
        <w:t xml:space="preserve">Розробка приладу у моїй дипломній роботі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pPr>
      <w:bookmarkStart w:id="24" w:name="радіостанція-hack-rf-one-portapack-h4"/>
      <w:r>
        <w:t xml:space="preserve">Радіостанція Hack RF One Portapack H4</w:t>
      </w:r>
      <w:bookmarkEnd w:id="24"/>
    </w:p>
    <w:p>
      <w:pPr>
        <w:pStyle w:val="FirstParagraph"/>
      </w:pPr>
      <w:r>
        <w:t xml:space="preserve">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w:t>
      </w:r>
      <w:r>
        <w:t xml:space="preserve"> </w:t>
      </w:r>
      <w:r>
        <w:t xml:space="preserve">[2].</w:t>
      </w:r>
    </w:p>
    <w:p>
      <w:pPr>
        <w:pStyle w:val="CaptionedFigure"/>
      </w:pPr>
      <w:r>
        <w:drawing>
          <wp:inline>
            <wp:extent cx="1799999" cy="999618"/>
            <wp:effectExtent b="0" l="0" r="0" t="0"/>
            <wp:docPr descr="Рис.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5"/>
                    <a:stretch>
                      <a:fillRect/>
                    </a:stretch>
                  </pic:blipFill>
                  <pic:spPr bwMode="auto">
                    <a:xfrm>
                      <a:off x="0" y="0"/>
                      <a:ext cx="1799999" cy="999618"/>
                    </a:xfrm>
                    <a:prstGeom prst="rect">
                      <a:avLst/>
                    </a:prstGeom>
                    <a:noFill/>
                    <a:ln w="9525">
                      <a:noFill/>
                      <a:headEnd/>
                      <a:tailEnd/>
                    </a:ln>
                  </pic:spPr>
                </pic:pic>
              </a:graphicData>
            </a:graphic>
          </wp:inline>
        </w:drawing>
      </w:r>
    </w:p>
    <w:p>
      <w:pPr>
        <w:pStyle w:val="ImageCaption"/>
      </w:pPr>
      <w:r>
        <w:t xml:space="preserve">Рис.1.1 One Portapack H4 Mayhem.</w:t>
      </w:r>
    </w:p>
    <w:p>
      <w:pPr>
        <w:pStyle w:val="BodyText"/>
      </w:pPr>
      <w:r>
        <w:t xml:space="preserve">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pPr>
      <w:r>
        <w:t xml:space="preserve">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Heading3"/>
      </w:pPr>
      <w:bookmarkStart w:id="26" w:name="радіостанція-libre-sdr-pluto"/>
      <w:r>
        <w:t xml:space="preserve">Радіостанція Libre SDR PLUTO</w:t>
      </w:r>
      <w:bookmarkEnd w:id="26"/>
    </w:p>
    <w:p>
      <w:pPr>
        <w:pStyle w:val="FirstParagraph"/>
      </w:pPr>
      <w:r>
        <w:t xml:space="preserve">Прилад LibreSDR це модифікований SDR у міцному алюмінівому боксі [3].</w:t>
      </w:r>
    </w:p>
    <w:p>
      <w:pPr>
        <w:pStyle w:val="CaptionedFigure"/>
      </w:pPr>
      <w:r>
        <w:drawing>
          <wp:inline>
            <wp:extent cx="1799999" cy="1093922"/>
            <wp:effectExtent b="0" l="0" r="0" t="0"/>
            <wp:docPr descr="Рис.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7"/>
                    <a:stretch>
                      <a:fillRect/>
                    </a:stretch>
                  </pic:blipFill>
                  <pic:spPr bwMode="auto">
                    <a:xfrm>
                      <a:off x="0" y="0"/>
                      <a:ext cx="1799999" cy="1093922"/>
                    </a:xfrm>
                    <a:prstGeom prst="rect">
                      <a:avLst/>
                    </a:prstGeom>
                    <a:noFill/>
                    <a:ln w="9525">
                      <a:noFill/>
                      <a:headEnd/>
                      <a:tailEnd/>
                    </a:ln>
                  </pic:spPr>
                </pic:pic>
              </a:graphicData>
            </a:graphic>
          </wp:inline>
        </w:drawing>
      </w:r>
    </w:p>
    <w:p>
      <w:pPr>
        <w:pStyle w:val="ImageCaption"/>
      </w:pPr>
      <w:r>
        <w:t xml:space="preserve">Рис.1.2 LibreSDR PLUTO з Zynq7020.</w:t>
      </w:r>
    </w:p>
    <w:p>
      <w:pPr>
        <w:pStyle w:val="BodyText"/>
      </w:pPr>
      <w:r>
        <w:t xml:space="preserve">Плата пристрою оснащена 8-бітовим цифро-аналоговим перетворювачем та містить низку інтерфейсних портів: два роз’єми MMCX, порт Gigabit Ethernet для передачі IQ-даних і доступу до консолі вбудованої Linux-системи, два роз’єми Type-C, слот для MicroSD-картки та чотири SMA-роз’єми. У LibreSDR інтегровано радіочастотний модуль AD9363.</w:t>
      </w:r>
    </w:p>
    <w:p>
      <w:pPr>
        <w:pStyle w:val="Heading3"/>
      </w:pPr>
      <w:bookmarkStart w:id="28" w:name="радіостанція-1.10d-dsp-sdr"/>
      <w:r>
        <w:t xml:space="preserve">Радіостанція 1.10D DSP SDR</w:t>
      </w:r>
      <w:bookmarkEnd w:id="28"/>
    </w:p>
    <w:p>
      <w:pPr>
        <w:pStyle w:val="FirstParagraph"/>
      </w:pPr>
      <w:r>
        <w:t xml:space="preserve">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w:t>
      </w:r>
      <w:r>
        <w:t xml:space="preserve"> </w:t>
      </w:r>
      <w:r>
        <w:t xml:space="preserve">[4].</w:t>
      </w:r>
    </w:p>
    <w:p>
      <w:pPr>
        <w:pStyle w:val="BodyText"/>
      </w:pPr>
      <w:r>
        <w:t xml:space="preserve">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pPr>
      <w:r>
        <w:drawing>
          <wp:inline>
            <wp:extent cx="1799999" cy="1282403"/>
            <wp:effectExtent b="0" l="0" r="0" t="0"/>
            <wp:docPr descr="Рис.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9"/>
                    <a:stretch>
                      <a:fillRect/>
                    </a:stretch>
                  </pic:blipFill>
                  <pic:spPr bwMode="auto">
                    <a:xfrm>
                      <a:off x="0" y="0"/>
                      <a:ext cx="1799999" cy="1282403"/>
                    </a:xfrm>
                    <a:prstGeom prst="rect">
                      <a:avLst/>
                    </a:prstGeom>
                    <a:noFill/>
                    <a:ln w="9525">
                      <a:noFill/>
                      <a:headEnd/>
                      <a:tailEnd/>
                    </a:ln>
                  </pic:spPr>
                </pic:pic>
              </a:graphicData>
            </a:graphic>
          </wp:inline>
        </w:drawing>
      </w:r>
    </w:p>
    <w:p>
      <w:pPr>
        <w:pStyle w:val="ImageCaption"/>
      </w:pPr>
      <w:r>
        <w:t xml:space="preserve">Рис.1.3 1.10D DSP SDR.</w:t>
      </w:r>
    </w:p>
    <w:p>
      <w:pPr>
        <w:pStyle w:val="Heading3"/>
      </w:pPr>
      <w:bookmarkStart w:id="30" w:name="радіостанція-amator-sdr"/>
      <w:r>
        <w:t xml:space="preserve">Радіостанція Amator SDR</w:t>
      </w:r>
      <w:bookmarkEnd w:id="30"/>
    </w:p>
    <w:p>
      <w:pPr>
        <w:pStyle w:val="FirstParagraph"/>
      </w:pPr>
      <w:r>
        <w:t xml:space="preserve">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w:t>
      </w:r>
      <w:r>
        <w:t xml:space="preserve"> </w:t>
      </w:r>
      <w:r>
        <w:t xml:space="preserve">[5].</w:t>
      </w:r>
    </w:p>
    <w:p>
      <w:pPr>
        <w:pStyle w:val="CaptionedFigure"/>
      </w:pPr>
      <w:r>
        <w:drawing>
          <wp:inline>
            <wp:extent cx="1799999" cy="1097999"/>
            <wp:effectExtent b="0" l="0" r="0" t="0"/>
            <wp:docPr descr="Рис.1.4 Amator SDR 1 МГц - 6 ГГц."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1"/>
                    <a:stretch>
                      <a:fillRect/>
                    </a:stretch>
                  </pic:blipFill>
                  <pic:spPr bwMode="auto">
                    <a:xfrm>
                      <a:off x="0" y="0"/>
                      <a:ext cx="1799999" cy="1097999"/>
                    </a:xfrm>
                    <a:prstGeom prst="rect">
                      <a:avLst/>
                    </a:prstGeom>
                    <a:noFill/>
                    <a:ln w="9525">
                      <a:noFill/>
                      <a:headEnd/>
                      <a:tailEnd/>
                    </a:ln>
                  </pic:spPr>
                </pic:pic>
              </a:graphicData>
            </a:graphic>
          </wp:inline>
        </w:drawing>
      </w:r>
    </w:p>
    <w:p>
      <w:pPr>
        <w:pStyle w:val="ImageCaption"/>
      </w:pPr>
      <w:r>
        <w:t xml:space="preserve">Рис.1.4 Amator SDR 1 МГц - 6 ГГц.</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Heading3"/>
      </w:pPr>
      <w:bookmarkStart w:id="32" w:name="радіостанція-malahit-dsp2-2.40"/>
      <w:r>
        <w:t xml:space="preserve">Радіостанція Malahit DSP2 2.40</w:t>
      </w:r>
      <w:bookmarkEnd w:id="32"/>
    </w:p>
    <w:p>
      <w:pPr>
        <w:pStyle w:val="FirstParagraph"/>
      </w:pPr>
      <w:r>
        <w:t xml:space="preserve">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[6].</w:t>
      </w:r>
    </w:p>
    <w:p>
      <w:pPr>
        <w:pStyle w:val="CaptionedFigure"/>
      </w:pPr>
      <w:r>
        <w:drawing>
          <wp:inline>
            <wp:extent cx="1799999" cy="1799999"/>
            <wp:effectExtent b="0" l="0" r="0" t="0"/>
            <wp:docPr descr="Рис.1.5 Malahit DSP2 SDR ."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3"/>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Рис.1.5 Malahit DSP2 SDR .</w:t>
      </w:r>
    </w:p>
    <w:p>
      <w:pPr>
        <w:pStyle w:val="BodyText"/>
      </w:pPr>
      <w:r>
        <w:t xml:space="preserve">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 Caption"/>
      </w:pPr>
      <w:r>
        <w:t>Таблиця 1.1 Порівняння існуючих розробок.</w:t>
      </w:r>
    </w:p>
    <w:p>
      <w:pPr>
        <w:pStyle w:val="BodyText"/>
      </w:pPr>
      <w:r>
        <w:drawing>
          <wp:inline>
            <wp:extent cx="5399999" cy="3510871"/>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4"/>
                    <a:stretch>
                      <a:fillRect/>
                    </a:stretch>
                  </pic:blipFill>
                  <pic:spPr bwMode="auto">
                    <a:xfrm>
                      <a:off x="0" y="0"/>
                      <a:ext cx="5399999" cy="3510871"/>
                    </a:xfrm>
                    <a:prstGeom prst="rect">
                      <a:avLst/>
                    </a:prstGeom>
                    <a:noFill/>
                    <a:ln w="9525">
                      <a:noFill/>
                      <a:headEnd/>
                      <a:tailEnd/>
                    </a:ln>
                  </pic:spPr>
                </pic:pic>
              </a:graphicData>
            </a:graphic>
          </wp:inline>
        </w:drawing>
      </w:r>
    </w:p>
    <w:p>
      <w:pPr>
        <w:pStyle w:val="Heading2"/>
      </w:pPr>
      <w:bookmarkStart w:id="35" w:name="висновок-по-розділу-1"/>
      <w:r>
        <w:t xml:space="preserve">Висновок по розділу 1</w:t>
      </w:r>
      <w:bookmarkEnd w:id="35"/>
    </w:p>
    <w:p>
      <w:pPr>
        <w:pStyle w:val="FirstParagraph"/>
      </w:pPr>
      <w:r>
        <w:t xml:space="preserve">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pPr>
      <w:r>
        <w:t xml:space="preserve">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r>
        <w:br w:type="page"/>
      </w:r>
    </w:p>
    <w:p>
      <w:pPr>
        <w:pStyle w:val="Heading1"/>
      </w:pPr>
      <w:bookmarkStart w:id="36" w:name="X7f22073052b14bd7afd3c255b4fb22b1d57f7a9"/>
      <w:r>
        <w:rPr>
          <w:b/>
        </w:rPr>
        <w:t xml:space="preserve">РОЗРОБКА АВТОМАТИХОВАНОГО ПОРТАТИВНОГО КОПЛЕКСУ АНАЛІЗУ РАДІОСИГНАЛІВ</w:t>
      </w:r>
      <w:bookmarkEnd w:id="36"/>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03"/>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03"/>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03"/>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7" w:name="розробка-структурної-схеми"/>
      <w:r>
        <w:t xml:space="preserve">Розробка структурної схеми</w:t>
      </w:r>
      <w:bookmarkEnd w:id="37"/>
    </w:p>
    <w:p>
      <w:pPr>
        <w:pStyle w:val="FirstParagraph"/>
      </w:pPr>
      <w:r>
        <w:t xml:space="preserve">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pPr>
      <w:r>
        <w:drawing>
          <wp:inline>
            <wp:extent cx="5399999" cy="3374999"/>
            <wp:effectExtent b="0" l="0" r="0" t="0"/>
            <wp:docPr descr="Рис.2.1 Структурна схема." title="" id="1" name="Picture"/>
            <a:graphic>
              <a:graphicData uri="http://schemas.openxmlformats.org/drawingml/2006/picture">
                <pic:pic>
                  <pic:nvPicPr>
                    <pic:cNvPr descr="/workspaces/Diplom/docs/sheme/structural.drawio.png" id="0" name="Picture"/>
                    <pic:cNvPicPr>
                      <a:picLocks noChangeArrowheads="1" noChangeAspect="1"/>
                    </pic:cNvPicPr>
                  </pic:nvPicPr>
                  <pic:blipFill>
                    <a:blip r:embed="rId38"/>
                    <a:stretch>
                      <a:fillRect/>
                    </a:stretch>
                  </pic:blipFill>
                  <pic:spPr bwMode="auto">
                    <a:xfrm>
                      <a:off x="0" y="0"/>
                      <a:ext cx="5399999" cy="3374999"/>
                    </a:xfrm>
                    <a:prstGeom prst="rect">
                      <a:avLst/>
                    </a:prstGeom>
                    <a:noFill/>
                    <a:ln w="9525">
                      <a:noFill/>
                      <a:headEnd/>
                      <a:tailEnd/>
                    </a:ln>
                  </pic:spPr>
                </pic:pic>
              </a:graphicData>
            </a:graphic>
          </wp:inline>
        </w:drawing>
      </w:r>
    </w:p>
    <w:p>
      <w:pPr>
        <w:pStyle w:val="ImageCaption"/>
      </w:pPr>
      <w:r>
        <w:t xml:space="preserve">Рис.2.1 Структурна схема.</w:t>
      </w:r>
    </w:p>
    <w:p>
      <w:pPr>
        <w:pStyle w:val="BodyText"/>
      </w:pPr>
      <w:r>
        <w:t xml:space="preserve">Опис роботи системи.</w:t>
      </w:r>
    </w:p>
    <w:p>
      <w:pPr>
        <w:pStyle w:val="BodyText"/>
      </w:pPr>
      <w:r>
        <w:t xml:space="preserve">Центральний модуль.</w:t>
      </w:r>
      <w:r>
        <w:t xml:space="preserve"> </w:t>
      </w:r>
      <w:r>
        <w:t xml:space="preserve">* Виконує обчислювальні операції, обробку даних та управління всіма компонентами системи.</w:t>
      </w:r>
      <w:r>
        <w:t xml:space="preserve"> </w:t>
      </w:r>
      <w:r>
        <w:t xml:space="preserve">* Підключений до периферійних пристроїв через IO Board.</w:t>
      </w:r>
      <w:r>
        <w:t xml:space="preserve"> </w:t>
      </w:r>
      <w:r>
        <w:t xml:space="preserve">* Інтегрує функції комунікаційного модуля (Wi-Fi/Bluetooth).</w:t>
      </w:r>
    </w:p>
    <w:p>
      <w:pPr>
        <w:pStyle w:val="BodyText"/>
      </w:pPr>
      <w:r>
        <w:t xml:space="preserve">Сенсорний дисплей.</w:t>
      </w:r>
    </w:p>
    <w:p>
      <w:pPr>
        <w:pStyle w:val="Compact"/>
        <w:numPr>
          <w:numId w:val="1004"/>
          <w:ilvl w:val="0"/>
        </w:numPr>
      </w:pPr>
      <w:r>
        <w:t xml:space="preserve">Забезпечує інтерфейс користувача для управління системою.</w:t>
      </w:r>
    </w:p>
    <w:p>
      <w:pPr>
        <w:pStyle w:val="Compact"/>
        <w:numPr>
          <w:numId w:val="1004"/>
          <w:ilvl w:val="0"/>
        </w:numPr>
      </w:pPr>
      <w:r>
        <w:t xml:space="preserve">Відображає дані, отримані від інших компонентів, та дозволяє вводити команди.</w:t>
      </w:r>
    </w:p>
    <w:p>
      <w:pPr>
        <w:pStyle w:val="FirstParagraph"/>
      </w:pPr>
      <w:r>
        <w:t xml:space="preserve">Модуль радіо прийому передачі.</w:t>
      </w:r>
    </w:p>
    <w:p>
      <w:pPr>
        <w:pStyle w:val="Compact"/>
        <w:numPr>
          <w:numId w:val="1005"/>
          <w:ilvl w:val="0"/>
        </w:numPr>
      </w:pPr>
      <w:r>
        <w:t xml:space="preserve">Виконує прийом та передачу радіосигналів у діапазоні від 1 МГц до 6 ГГц.</w:t>
      </w:r>
    </w:p>
    <w:p>
      <w:pPr>
        <w:pStyle w:val="Compact"/>
        <w:numPr>
          <w:numId w:val="1005"/>
          <w:ilvl w:val="0"/>
        </w:numPr>
      </w:pPr>
      <w:r>
        <w:t xml:space="preserve">Передає отримані дані на центральний модуль для подальшого аналізу.</w:t>
      </w:r>
    </w:p>
    <w:p>
      <w:pPr>
        <w:pStyle w:val="FirstParagraph"/>
      </w:pPr>
      <w:r>
        <w:t xml:space="preserve">GPS-модуль.</w:t>
      </w:r>
    </w:p>
    <w:p>
      <w:pPr>
        <w:pStyle w:val="Compact"/>
        <w:numPr>
          <w:numId w:val="1006"/>
          <w:ilvl w:val="0"/>
        </w:numPr>
      </w:pPr>
      <w:r>
        <w:t xml:space="preserve">Визначає координати пристрою та передає їх до центрального модуля.</w:t>
      </w:r>
    </w:p>
    <w:p>
      <w:pPr>
        <w:pStyle w:val="Compact"/>
        <w:numPr>
          <w:numId w:val="1006"/>
          <w:ilvl w:val="0"/>
        </w:numPr>
      </w:pPr>
      <w:r>
        <w:t xml:space="preserve">Використовується для геопросторового аналізу та синхронізації.</w:t>
      </w:r>
    </w:p>
    <w:p>
      <w:pPr>
        <w:pStyle w:val="FirstParagraph"/>
      </w:pPr>
      <w:r>
        <w:t xml:space="preserve">SSD-диск.</w:t>
      </w:r>
    </w:p>
    <w:p>
      <w:pPr>
        <w:pStyle w:val="Compact"/>
        <w:numPr>
          <w:numId w:val="1007"/>
          <w:ilvl w:val="0"/>
        </w:numPr>
      </w:pPr>
      <w:r>
        <w:t xml:space="preserve">Використовується для зберігання операційної системи, програмного забезпечення та даних, отриманих під час роботи.</w:t>
      </w:r>
    </w:p>
    <w:p>
      <w:pPr>
        <w:pStyle w:val="Heading2"/>
      </w:pPr>
      <w:bookmarkStart w:id="39" w:name="підбір-елементної-бази"/>
      <w:r>
        <w:t xml:space="preserve">Підбір елементної бази</w:t>
      </w:r>
      <w:bookmarkEnd w:id="39"/>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Потрібно забезпечити оптимальне поєднання апаратних компонентів, які відповідають вимогам роботи за наступними критеріями.</w:t>
      </w:r>
    </w:p>
    <w:p>
      <w:pPr>
        <w:pStyle w:val="Compact"/>
        <w:numPr>
          <w:numId w:val="1008"/>
          <w:ilvl w:val="0"/>
        </w:numPr>
      </w:pPr>
      <w:r>
        <w:t xml:space="preserve">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numId w:val="1008"/>
          <w:ilvl w:val="0"/>
        </w:numPr>
      </w:pPr>
      <w:r>
        <w:t xml:space="preserve">Сумісність: компоненти мають бути електрично та програмно сумісними між собою, щоб забезпечити стабільну роботу системи.</w:t>
      </w:r>
    </w:p>
    <w:p>
      <w:pPr>
        <w:pStyle w:val="Compact"/>
        <w:numPr>
          <w:numId w:val="1008"/>
          <w:ilvl w:val="0"/>
        </w:numPr>
      </w:pPr>
      <w:r>
        <w:t xml:space="preserve">Енергоефективність: важливо мінімізувати споживання енергії, особливо для портативних і автономних пристроїв.</w:t>
      </w:r>
    </w:p>
    <w:p>
      <w:pPr>
        <w:pStyle w:val="Compact"/>
        <w:numPr>
          <w:numId w:val="1008"/>
          <w:ilvl w:val="0"/>
        </w:numPr>
      </w:pPr>
      <w:r>
        <w:t xml:space="preserve">Масштабованість і гнучкість: можливість розширення функціоналу або заміни окремих модулів без повної переробки пристрою.</w:t>
      </w:r>
    </w:p>
    <w:p>
      <w:pPr>
        <w:pStyle w:val="Compact"/>
        <w:numPr>
          <w:numId w:val="1008"/>
          <w:ilvl w:val="0"/>
        </w:numPr>
      </w:pPr>
      <w:r>
        <w:t xml:space="preserve">Надійність і довговічність: вибір перевірених рішень із хорошою репутацією та підтримкою.</w:t>
      </w:r>
    </w:p>
    <w:p>
      <w:pPr>
        <w:pStyle w:val="Heading3"/>
      </w:pPr>
      <w:bookmarkStart w:id="40" w:name="антени"/>
      <w:r>
        <w:t xml:space="preserve">Антени</w:t>
      </w:r>
      <w:bookmarkEnd w:id="40"/>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w:t>
      </w:r>
      <w:r>
        <w:t xml:space="preserve"> </w:t>
      </w:r>
      <w:r>
        <w:t xml:space="preserve">[7]</w:t>
      </w:r>
      <w:r>
        <w:t xml:space="preserve"> </w:t>
      </w:r>
      <w:r>
        <w:t xml:space="preserve">.</w:t>
      </w:r>
    </w:p>
    <w:p>
      <w:pPr>
        <w:pStyle w:val="Compact"/>
        <w:numPr>
          <w:numId w:val="1009"/>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09"/>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09"/>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09"/>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09"/>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антен[8]:</w:t>
      </w:r>
    </w:p>
    <w:p>
      <w:pPr>
        <w:pStyle w:val="BodyText"/>
      </w:pPr>
      <w:r>
        <w:t xml:space="preserve">Телескопічна антена (Whip Antenna).</w:t>
      </w:r>
    </w:p>
    <w:p>
      <w:pPr>
        <w:pStyle w:val="Compact"/>
        <w:numPr>
          <w:numId w:val="1010"/>
          <w:ilvl w:val="0"/>
        </w:numPr>
      </w:pPr>
      <w:r>
        <w:t xml:space="preserve">Частотний діапазон: ~30 МГц – 1 ГГц (залежно від довжини)</w:t>
      </w:r>
    </w:p>
    <w:p>
      <w:pPr>
        <w:pStyle w:val="Compact"/>
        <w:numPr>
          <w:numId w:val="1010"/>
          <w:ilvl w:val="0"/>
        </w:numPr>
      </w:pPr>
      <w:r>
        <w:t xml:space="preserve">Переваги: регульована довжина, компактність</w:t>
      </w:r>
    </w:p>
    <w:p>
      <w:pPr>
        <w:pStyle w:val="Compact"/>
        <w:numPr>
          <w:numId w:val="1010"/>
          <w:ilvl w:val="0"/>
        </w:numPr>
      </w:pPr>
      <w:r>
        <w:t xml:space="preserve">Недоліки: погано працює на частотах нижче 20 МГц або вище 1 ГГц</w:t>
      </w:r>
    </w:p>
    <w:p>
      <w:pPr>
        <w:pStyle w:val="Compact"/>
        <w:numPr>
          <w:numId w:val="1010"/>
          <w:ilvl w:val="0"/>
        </w:numPr>
      </w:pPr>
      <w:r>
        <w:t xml:space="preserve">Ідеальна для загального моніторингу, прослуховування FM-радіо, авіадіапазону тощо.</w:t>
      </w:r>
    </w:p>
    <w:p>
      <w:pPr>
        <w:pStyle w:val="FirstParagraph"/>
      </w:pPr>
      <w:r>
        <w:t xml:space="preserve">Дипольна антена.</w:t>
      </w:r>
    </w:p>
    <w:p>
      <w:pPr>
        <w:pStyle w:val="Compact"/>
        <w:numPr>
          <w:numId w:val="1011"/>
          <w:ilvl w:val="0"/>
        </w:numPr>
      </w:pPr>
      <w:r>
        <w:t xml:space="preserve">Частотний діапазон: залежить від довжини плечей (резонансна)</w:t>
      </w:r>
    </w:p>
    <w:p>
      <w:pPr>
        <w:pStyle w:val="Compact"/>
        <w:numPr>
          <w:numId w:val="1011"/>
          <w:ilvl w:val="0"/>
        </w:numPr>
      </w:pPr>
      <w:r>
        <w:t xml:space="preserve">Переваги: хороша ефективність на налаштовану частоту</w:t>
      </w:r>
    </w:p>
    <w:p>
      <w:pPr>
        <w:pStyle w:val="Compact"/>
        <w:numPr>
          <w:numId w:val="1011"/>
          <w:ilvl w:val="0"/>
        </w:numPr>
      </w:pPr>
      <w:r>
        <w:t xml:space="preserve">Недоліки: потребує місця для встановлення, вузькосмугова</w:t>
      </w:r>
    </w:p>
    <w:p>
      <w:pPr>
        <w:pStyle w:val="Compact"/>
        <w:numPr>
          <w:numId w:val="1011"/>
          <w:ilvl w:val="0"/>
        </w:numPr>
      </w:pPr>
      <w:r>
        <w:t xml:space="preserve">Підходить для прийому короткохвильових (HF) та деяких VHF сигналів.</w:t>
      </w:r>
    </w:p>
    <w:p>
      <w:pPr>
        <w:pStyle w:val="FirstParagraph"/>
      </w:pPr>
      <w:r>
        <w:t xml:space="preserve">Антена Discone.</w:t>
      </w:r>
    </w:p>
    <w:p>
      <w:pPr>
        <w:pStyle w:val="Compact"/>
        <w:numPr>
          <w:numId w:val="1012"/>
          <w:ilvl w:val="0"/>
        </w:numPr>
      </w:pPr>
      <w:r>
        <w:t xml:space="preserve">Частотний діапазон: ~25 МГц – 1.3 ГГц</w:t>
      </w:r>
    </w:p>
    <w:p>
      <w:pPr>
        <w:pStyle w:val="Compact"/>
        <w:numPr>
          <w:numId w:val="1012"/>
          <w:ilvl w:val="0"/>
        </w:numPr>
      </w:pPr>
      <w:r>
        <w:t xml:space="preserve">Переваги: надширокий діапазон, всенаправлена</w:t>
      </w:r>
    </w:p>
    <w:p>
      <w:pPr>
        <w:pStyle w:val="Compact"/>
        <w:numPr>
          <w:numId w:val="1012"/>
          <w:ilvl w:val="0"/>
        </w:numPr>
      </w:pPr>
      <w:r>
        <w:t xml:space="preserve">Недоліки: габаритна, складна у транспортуванні</w:t>
      </w:r>
    </w:p>
    <w:p>
      <w:pPr>
        <w:pStyle w:val="Compact"/>
        <w:numPr>
          <w:numId w:val="1012"/>
          <w:ilvl w:val="0"/>
        </w:numPr>
      </w:pPr>
      <w:r>
        <w:t xml:space="preserve">Популярна для загального спектрального аналізу або моніторингу кількох діапазонів.</w:t>
      </w:r>
    </w:p>
    <w:p>
      <w:pPr>
        <w:pStyle w:val="FirstParagraph"/>
      </w:pPr>
      <w:r>
        <w:t xml:space="preserve">Спрямовані антени (Yagi, Log-periodic).</w:t>
      </w:r>
    </w:p>
    <w:p>
      <w:pPr>
        <w:pStyle w:val="Compact"/>
        <w:numPr>
          <w:numId w:val="1013"/>
          <w:ilvl w:val="0"/>
        </w:numPr>
      </w:pPr>
      <w:r>
        <w:t xml:space="preserve">Частотний діапазон: залежить від конструкції</w:t>
      </w:r>
    </w:p>
    <w:p>
      <w:pPr>
        <w:pStyle w:val="Compact"/>
        <w:numPr>
          <w:numId w:val="1013"/>
          <w:ilvl w:val="0"/>
        </w:numPr>
      </w:pPr>
      <w:r>
        <w:t xml:space="preserve">Переваги: велике підсилення, вузька діаграма направленості</w:t>
      </w:r>
    </w:p>
    <w:p>
      <w:pPr>
        <w:pStyle w:val="Compact"/>
        <w:numPr>
          <w:numId w:val="1013"/>
          <w:ilvl w:val="0"/>
        </w:numPr>
      </w:pPr>
      <w:r>
        <w:t xml:space="preserve">Недоліки: потрібно точно наводити, габарити</w:t>
      </w:r>
    </w:p>
    <w:p>
      <w:pPr>
        <w:pStyle w:val="Compact"/>
        <w:numPr>
          <w:numId w:val="1013"/>
          <w:ilvl w:val="0"/>
        </w:numPr>
      </w:pPr>
      <w:r>
        <w:t xml:space="preserve">Використовується для направленого прийому, наприклад, супутникових або цифрових наземних сигналів.</w:t>
      </w:r>
    </w:p>
    <w:p>
      <w:pPr>
        <w:pStyle w:val="FirstParagraph"/>
      </w:pPr>
      <w:r>
        <w:t xml:space="preserve">Петльова антена (Loop Antenna).</w:t>
      </w:r>
    </w:p>
    <w:p>
      <w:pPr>
        <w:pStyle w:val="Compact"/>
        <w:numPr>
          <w:numId w:val="1014"/>
          <w:ilvl w:val="0"/>
        </w:numPr>
      </w:pPr>
      <w:r>
        <w:t xml:space="preserve">Частотний діапазон: від LW до HF</w:t>
      </w:r>
    </w:p>
    <w:p>
      <w:pPr>
        <w:pStyle w:val="Compact"/>
        <w:numPr>
          <w:numId w:val="1014"/>
          <w:ilvl w:val="0"/>
        </w:numPr>
      </w:pPr>
      <w:r>
        <w:t xml:space="preserve">Переваги: низький рівень шуму, малий розмір</w:t>
      </w:r>
    </w:p>
    <w:p>
      <w:pPr>
        <w:pStyle w:val="Compact"/>
        <w:numPr>
          <w:numId w:val="1014"/>
          <w:ilvl w:val="0"/>
        </w:numPr>
      </w:pPr>
      <w:r>
        <w:t xml:space="preserve">Недоліки: вузькосмугова, потребує підстроювання</w:t>
      </w:r>
    </w:p>
    <w:p>
      <w:pPr>
        <w:pStyle w:val="Compact"/>
        <w:numPr>
          <w:numId w:val="1014"/>
          <w:ilvl w:val="0"/>
        </w:numPr>
      </w:pPr>
      <w:r>
        <w:t xml:space="preserve">Чудово підходить для прийому слабких сигналів у діапазоні коротких хвиль.</w:t>
      </w:r>
    </w:p>
    <w:p>
      <w:pPr>
        <w:pStyle w:val="FirstParagraph"/>
      </w:pPr>
      <w:r>
        <w:t xml:space="preserve">Антена типу</w:t>
      </w:r>
      <w:r>
        <w:t xml:space="preserve"> </w:t>
      </w:r>
      <w:r>
        <w:t xml:space="preserve">“</w:t>
      </w:r>
      <w:r>
        <w:t xml:space="preserve">вухо кролика</w:t>
      </w:r>
      <w:r>
        <w:t xml:space="preserve">”</w:t>
      </w:r>
      <w:r>
        <w:t xml:space="preserve"> </w:t>
      </w:r>
      <w:r>
        <w:t xml:space="preserve">(Rabbit Ears).</w:t>
      </w:r>
    </w:p>
    <w:p>
      <w:pPr>
        <w:pStyle w:val="Compact"/>
        <w:numPr>
          <w:numId w:val="1015"/>
          <w:ilvl w:val="0"/>
        </w:numPr>
      </w:pPr>
      <w:r>
        <w:t xml:space="preserve">Частотний діапазон: 50 – 800 МГц</w:t>
      </w:r>
    </w:p>
    <w:p>
      <w:pPr>
        <w:pStyle w:val="Compact"/>
        <w:numPr>
          <w:numId w:val="1015"/>
          <w:ilvl w:val="0"/>
        </w:numPr>
      </w:pPr>
      <w:r>
        <w:t xml:space="preserve">Переваги: дешева, проста</w:t>
      </w:r>
    </w:p>
    <w:p>
      <w:pPr>
        <w:pStyle w:val="Compact"/>
        <w:numPr>
          <w:numId w:val="1015"/>
          <w:ilvl w:val="0"/>
        </w:numPr>
      </w:pPr>
      <w:r>
        <w:t xml:space="preserve">Недоліки: неефективна поза телевізійними діапазонами</w:t>
      </w:r>
    </w:p>
    <w:p>
      <w:pPr>
        <w:pStyle w:val="Compact"/>
        <w:numPr>
          <w:numId w:val="1015"/>
          <w:ilvl w:val="0"/>
        </w:numPr>
      </w:pPr>
      <w:r>
        <w:t xml:space="preserve">Може використовуватись для прийому DVB-T, FM або експериментів.</w:t>
      </w:r>
    </w:p>
    <w:p>
      <w:pPr>
        <w:pStyle w:val="Heading3"/>
      </w:pPr>
      <w:bookmarkStart w:id="41" w:name="радіо-модуль"/>
      <w:r>
        <w:t xml:space="preserve">Радіо модуль</w:t>
      </w:r>
      <w:bookmarkEnd w:id="41"/>
    </w:p>
    <w:p>
      <w:pPr>
        <w:pStyle w:val="FirstParagraph"/>
      </w:pPr>
      <w:r>
        <w:t xml:space="preserve">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BodyText"/>
      </w:pPr>
      <w:r>
        <w:t xml:space="preserve">HackRF-One[9]</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1799999" cy="1024499"/>
            <wp:effectExtent b="0" l="0" r="0" t="0"/>
            <wp:docPr descr="Рис.2.2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2"/>
                    <a:stretch>
                      <a:fillRect/>
                    </a:stretch>
                  </pic:blipFill>
                  <pic:spPr bwMode="auto">
                    <a:xfrm>
                      <a:off x="0" y="0"/>
                      <a:ext cx="1799999" cy="1024499"/>
                    </a:xfrm>
                    <a:prstGeom prst="rect">
                      <a:avLst/>
                    </a:prstGeom>
                    <a:noFill/>
                    <a:ln w="9525">
                      <a:noFill/>
                      <a:headEnd/>
                      <a:tailEnd/>
                    </a:ln>
                  </pic:spPr>
                </pic:pic>
              </a:graphicData>
            </a:graphic>
          </wp:inline>
        </w:drawing>
      </w:r>
    </w:p>
    <w:p>
      <w:pPr>
        <w:pStyle w:val="ImageCaption"/>
      </w:pPr>
      <w:r>
        <w:t xml:space="preserve">Рис.2.2 HackRF-One.</w:t>
      </w:r>
    </w:p>
    <w:p>
      <w:pPr>
        <w:pStyle w:val="BodyText"/>
      </w:pPr>
      <w:r>
        <w:t xml:space="preserve">HackRF-One має низку переваг, серед яких — підтримка широкого діапазону частот (від 1 MHz до 6 GHz), що дозволяє працювати з більшістю радіочастотних спектрів, а також можливість програмного налаштування параметрів роботи завдяки відкритому програмному забезпеченню. Компактний розмір пристрою забезпечує зручність використання у польових умовах. Водночас, для ефективної роботи з HackRF-One необхідні спеціалізовані знання у сфері радіоелектроніки та програмування, а обмежена вихідна потужність не дозволяє використовувати його для високоякісних або далекобійних передавальних задач.</w:t>
      </w:r>
    </w:p>
    <w:p>
      <w:pPr>
        <w:pStyle w:val="BodyText"/>
      </w:pPr>
      <w:r>
        <w:t xml:space="preserve">RTL-SDR[10]</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1799999" cy="1797147"/>
            <wp:effectExtent b="0" l="0" r="0" t="0"/>
            <wp:docPr descr="Рис.2.3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3"/>
                    <a:stretch>
                      <a:fillRect/>
                    </a:stretch>
                  </pic:blipFill>
                  <pic:spPr bwMode="auto">
                    <a:xfrm>
                      <a:off x="0" y="0"/>
                      <a:ext cx="1799999" cy="1797147"/>
                    </a:xfrm>
                    <a:prstGeom prst="rect">
                      <a:avLst/>
                    </a:prstGeom>
                    <a:noFill/>
                    <a:ln w="9525">
                      <a:noFill/>
                      <a:headEnd/>
                      <a:tailEnd/>
                    </a:ln>
                  </pic:spPr>
                </pic:pic>
              </a:graphicData>
            </a:graphic>
          </wp:inline>
        </w:drawing>
      </w:r>
    </w:p>
    <w:p>
      <w:pPr>
        <w:pStyle w:val="ImageCaption"/>
      </w:pPr>
      <w:r>
        <w:t xml:space="preserve">Рис.2.3 RTL-SDR v3.</w:t>
      </w:r>
    </w:p>
    <w:p>
      <w:pPr>
        <w:pStyle w:val="BodyText"/>
      </w:pPr>
      <w:r>
        <w:t xml:space="preserve">RTL-SDR вирізняється дуже низькою вартістю, що робить його ідеальним вибором для початківців і аматорських проєктів. Пристрій дозволяє приймати сигнали в діапазоні від 500 кГц (за умови модифікації) до 1,7 ГГц і сумісний із популярними програмами, такими як SDR#, GQRX, GNURadio. Основними обмеженнями RTL-SDR є те, що він працює лише як приймач (немає можливості передавати сигнали), має вужчий частотний діапазон порівняно з HackRF, а також характеризується нижчою точністю та динамічним діапазоном.</w:t>
      </w:r>
    </w:p>
    <w:p>
      <w:pPr>
        <w:pStyle w:val="BodyText"/>
      </w:pPr>
      <w:r>
        <w:t xml:space="preserve">LimeSDR Mini[11]</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1799999" cy="1799999"/>
            <wp:effectExtent b="0" l="0" r="0" t="0"/>
            <wp:docPr descr="Рис.2.4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4"/>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Рис.2.4 LimeSDR Mini.</w:t>
      </w:r>
    </w:p>
    <w:p>
      <w:pPr>
        <w:pStyle w:val="BodyText"/>
      </w:pPr>
      <w:r>
        <w:t xml:space="preserve">LimeSDR Mini має повноцінну підтримку прийому та передачі сигналів (TX/RX), забезпечує вищу якість сигналу порівняно з HackRF, особливо при роботі з цифровою модуляцією, а також підтримується відкритим програмним забезпеченням і активною спільнотою. До недоліків можна віднести вужчий частотний діапазон (до 3,5 ГГц проти 6 ГГц у HackRF-One), а також вищу ціну порівняно з RTL-SDR і дещо складніше налаштування для початківців.</w:t>
      </w:r>
    </w:p>
    <w:p>
      <w:pPr>
        <w:pStyle w:val="BodyText"/>
      </w:pPr>
      <w:r>
        <w:t xml:space="preserve">ADALM-Pluto (PlutoSDR)[12]</w:t>
      </w:r>
      <w:r>
        <w:t xml:space="preserve"> </w:t>
      </w:r>
      <w:r>
        <w:t xml:space="preserve">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1799999" cy="1799999"/>
            <wp:effectExtent b="0" l="0" r="0" t="0"/>
            <wp:docPr descr="Рис.2.5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5"/>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Рис.2.5 ADALM-Pluto.</w:t>
      </w:r>
    </w:p>
    <w:p>
      <w:pPr>
        <w:pStyle w:val="BodyText"/>
      </w:pPr>
      <w:r>
        <w:t xml:space="preserve">ADALM-Pluto (PlutoSDR) від Analog Devices вирізняється надійною апаратною реалізацією, підтримкою прийому і передачі сигналів із хорошим рівнем чистоти спектру, а також можливістю програмного розширення частотного діапазону. Водночас цей модуль має менш компактний форм-фактор порівняно з HackRF-One і може бути складнішим у налаштуванні для новачків.</w:t>
      </w:r>
    </w:p>
    <w:p>
      <w:pPr>
        <w:pStyle w:val="BodyText"/>
      </w:pPr>
      <w:r>
        <w:t xml:space="preserve">BladeRF[13]</w:t>
      </w:r>
      <w:r>
        <w:t xml:space="preserve"> </w:t>
      </w:r>
      <w:r>
        <w:t xml:space="preserve">2.0 micro xA4 SDR трансівер 47 МГц-6 ГГц 49 КЛЕ ПЛІС —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pPr>
      <w:r>
        <w:drawing>
          <wp:inline>
            <wp:extent cx="1799999" cy="982300"/>
            <wp:effectExtent b="0" l="0" r="0" t="0"/>
            <wp:docPr descr="Рис.2.6 BladeRF."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6"/>
                    <a:stretch>
                      <a:fillRect/>
                    </a:stretch>
                  </pic:blipFill>
                  <pic:spPr bwMode="auto">
                    <a:xfrm>
                      <a:off x="0" y="0"/>
                      <a:ext cx="1799999" cy="982300"/>
                    </a:xfrm>
                    <a:prstGeom prst="rect">
                      <a:avLst/>
                    </a:prstGeom>
                    <a:noFill/>
                    <a:ln w="9525">
                      <a:noFill/>
                      <a:headEnd/>
                      <a:tailEnd/>
                    </a:ln>
                  </pic:spPr>
                </pic:pic>
              </a:graphicData>
            </a:graphic>
          </wp:inline>
        </w:drawing>
      </w:r>
    </w:p>
    <w:p>
      <w:pPr>
        <w:pStyle w:val="ImageCaption"/>
      </w:pPr>
      <w:r>
        <w:t xml:space="preserve">Рис.2.6 BladeRF.</w:t>
      </w:r>
    </w:p>
    <w:p>
      <w:pPr>
        <w:pStyle w:val="BodyText"/>
      </w:pPr>
      <w:r>
        <w:t xml:space="preserve">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pPr>
      <w:r>
        <w:t xml:space="preserve">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pPr>
      <w:r>
        <w:t xml:space="preserve">Основою bladeRF 2.0 є сучасна ПЛІС Cyclone V від Intel (раніше Altera). У моделі xA4 використовується ПЛІС із 49 тисячами логічних елементів.</w:t>
      </w:r>
    </w:p>
    <w:p>
      <w:pPr>
        <w:pStyle w:val="Table Caption"/>
      </w:pPr>
      <w:r>
        <w:t>Таблиця 2.1 Загальні характеристики модулів радіо.</w:t>
      </w:r>
    </w:p>
    <w:p>
      <w:pPr>
        <w:pStyle w:val="BodyText"/>
      </w:pPr>
      <w:r>
        <w:drawing>
          <wp:inline>
            <wp:extent cx="5399999" cy="2135187"/>
            <wp:effectExtent b="0" l="0" r="0" t="0"/>
            <wp:docPr descr="" title="" id="1" name="Picture"/>
            <a:graphic>
              <a:graphicData uri="http://schemas.openxmlformats.org/drawingml/2006/picture">
                <pic:pic>
                  <pic:nvPicPr>
                    <pic:cNvPr descr="/workspaces/Diplom/docs/tables/radio.png" id="0" name="Picture"/>
                    <pic:cNvPicPr>
                      <a:picLocks noChangeArrowheads="1" noChangeAspect="1"/>
                    </pic:cNvPicPr>
                  </pic:nvPicPr>
                  <pic:blipFill>
                    <a:blip r:embed="rId47"/>
                    <a:stretch>
                      <a:fillRect/>
                    </a:stretch>
                  </pic:blipFill>
                  <pic:spPr bwMode="auto">
                    <a:xfrm>
                      <a:off x="0" y="0"/>
                      <a:ext cx="5399999" cy="2135187"/>
                    </a:xfrm>
                    <a:prstGeom prst="rect">
                      <a:avLst/>
                    </a:prstGeom>
                    <a:noFill/>
                    <a:ln w="9525">
                      <a:noFill/>
                      <a:headEnd/>
                      <a:tailEnd/>
                    </a:ln>
                  </pic:spPr>
                </pic:pic>
              </a:graphicData>
            </a:graphic>
          </wp:inline>
        </w:drawing>
      </w:r>
    </w:p>
    <w:p>
      <w:pPr>
        <w:pStyle w:val="Heading3"/>
      </w:pPr>
      <w:bookmarkStart w:id="48" w:name="обчислювальний-модуль"/>
      <w:r>
        <w:t xml:space="preserve">Обчислювальний модуль</w:t>
      </w:r>
      <w:bookmarkEnd w:id="48"/>
    </w:p>
    <w:p>
      <w:pPr>
        <w:pStyle w:val="FirstParagraph"/>
      </w:pPr>
      <w:r>
        <w:t xml:space="preserve">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BodyText"/>
      </w:pPr>
      <w:r>
        <w:t xml:space="preserve">Raspberry Pi Compute Module 5 (CM5)[14]</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1799999" cy="1199999"/>
            <wp:effectExtent b="0" l="0" r="0" t="0"/>
            <wp:docPr descr="Рис.2.6 Raspberry Pi Compute Module 5."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9"/>
                    <a:stretch>
                      <a:fillRect/>
                    </a:stretch>
                  </pic:blipFill>
                  <pic:spPr bwMode="auto">
                    <a:xfrm>
                      <a:off x="0" y="0"/>
                      <a:ext cx="1799999" cy="1199999"/>
                    </a:xfrm>
                    <a:prstGeom prst="rect">
                      <a:avLst/>
                    </a:prstGeom>
                    <a:noFill/>
                    <a:ln w="9525">
                      <a:noFill/>
                      <a:headEnd/>
                      <a:tailEnd/>
                    </a:ln>
                  </pic:spPr>
                </pic:pic>
              </a:graphicData>
            </a:graphic>
          </wp:inline>
        </w:drawing>
      </w:r>
    </w:p>
    <w:p>
      <w:pPr>
        <w:pStyle w:val="ImageCaption"/>
      </w:pPr>
      <w:r>
        <w:t xml:space="preserve">Рис.2.6 Raspberry Pi Compute Module 5.</w:t>
      </w:r>
    </w:p>
    <w:p>
      <w:pPr>
        <w:pStyle w:val="BodyText"/>
      </w:pPr>
      <w:r>
        <w:t xml:space="preserve">Compute Module 5 має низку переваг, серед яких — висока обчислювальна потужність завдяки чотириядерному процесору Cortex-A72, що дозволяє ефективно виконувати ресурсоємні задачі, включаючи обробку відео та даних у реальному часі. Гнучкість конфігурації забезпечується різними варіантами обсягу оперативної та постійної пам’яті, а також підтримкою широкого спектра периферійних пристроїв через GPIO, HDMI, USB, Ethernet і стандартні Raspberry Pi HAT. Вбудовані модулі Wi-Fi та Bluetooth дають змогу організувати бездротовий зв’язок і передачу даних без додаткових адаптерів. Серед недоліків варто відзначити підвищені вимоги до живлення — модуль потребує стабільного джерела енергії, що може ускладнити використання в автономних системах. Також Compute Module 5 не має вбудованого дисплея, тому для роботи необхідно підключати зовнішній екран. Крім того, відсутність стандартного жорсткого диска обмежує швидкість і обсяг зберігання даних, що може бути критичним для задач із великими масивами інформації.</w:t>
      </w:r>
    </w:p>
    <w:p>
      <w:pPr>
        <w:pStyle w:val="BodyText"/>
      </w:pPr>
      <w:r>
        <w:t xml:space="preserve">NVIDIA Jetson Nano[15]</w:t>
      </w:r>
      <w:r>
        <w:t xml:space="preserve"> </w:t>
      </w:r>
      <w:r>
        <w:t xml:space="preserve">—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1799999" cy="1272222"/>
            <wp:effectExtent b="0" l="0" r="0" t="0"/>
            <wp:docPr descr="Рис.2.7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50"/>
                    <a:stretch>
                      <a:fillRect/>
                    </a:stretch>
                  </pic:blipFill>
                  <pic:spPr bwMode="auto">
                    <a:xfrm>
                      <a:off x="0" y="0"/>
                      <a:ext cx="1799999" cy="1272222"/>
                    </a:xfrm>
                    <a:prstGeom prst="rect">
                      <a:avLst/>
                    </a:prstGeom>
                    <a:noFill/>
                    <a:ln w="9525">
                      <a:noFill/>
                      <a:headEnd/>
                      <a:tailEnd/>
                    </a:ln>
                  </pic:spPr>
                </pic:pic>
              </a:graphicData>
            </a:graphic>
          </wp:inline>
        </w:drawing>
      </w:r>
    </w:p>
    <w:p>
      <w:pPr>
        <w:pStyle w:val="ImageCaption"/>
      </w:pPr>
      <w:r>
        <w:t xml:space="preserve">Рис.2.7 NVIDIA Jetson Nano.</w:t>
      </w:r>
    </w:p>
    <w:p>
      <w:pPr>
        <w:pStyle w:val="BodyText"/>
      </w:pPr>
      <w:r>
        <w:t xml:space="preserve">NVIDIA Jetson Nano вирізняється потужним графічним процесором, що дозволяє ефективно виконувати задачі глибокого навчання, штучного інтелекту та відеоаналітики в реальному часі. Платформа оптимізована для роботи з популярними AI-фреймворками, такими як TensorFlow, PyTorch і OpenCV, а також підтримує підключення дисплеїв через HDMI і MIPI DSI та камер через CSI-інтерфейс. Основними недоліками є підвищене енергоспоживання, що обмежує використання у повністю автономних пристроях, менша спільнота користувачів порівняно з Raspberry Pi, а також необхідність активного охолодження при тривалих навантаженнях.</w:t>
      </w:r>
    </w:p>
    <w:p>
      <w:pPr>
        <w:pStyle w:val="BodyText"/>
      </w:pPr>
      <w:r>
        <w:t xml:space="preserve">Radxa CM3[16]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1799999" cy="1349999"/>
            <wp:effectExtent b="0" l="0" r="0" t="0"/>
            <wp:docPr descr="Рис.2.8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1"/>
                    <a:stretch>
                      <a:fillRect/>
                    </a:stretch>
                  </pic:blipFill>
                  <pic:spPr bwMode="auto">
                    <a:xfrm>
                      <a:off x="0" y="0"/>
                      <a:ext cx="1799999" cy="1349999"/>
                    </a:xfrm>
                    <a:prstGeom prst="rect">
                      <a:avLst/>
                    </a:prstGeom>
                    <a:noFill/>
                    <a:ln w="9525">
                      <a:noFill/>
                      <a:headEnd/>
                      <a:tailEnd/>
                    </a:ln>
                  </pic:spPr>
                </pic:pic>
              </a:graphicData>
            </a:graphic>
          </wp:inline>
        </w:drawing>
      </w:r>
    </w:p>
    <w:p>
      <w:pPr>
        <w:pStyle w:val="ImageCaption"/>
      </w:pPr>
      <w:r>
        <w:t xml:space="preserve">Рис.2.8 Radxa CM3.</w:t>
      </w:r>
    </w:p>
    <w:p>
      <w:pPr>
        <w:pStyle w:val="BodyText"/>
      </w:pPr>
      <w:r>
        <w:t xml:space="preserve">Radxa CM3 вирізняється високою енергоефективністю завдяки процесору Cortex-A55, що забезпечує хорошу продуктивність при низькому споживанні енергії, а також підтримкою сучасних відеокодеків і 4K-відео. Модуль повністю сумісний по роз’єму з Raspberry Pi CM4, що спрощує інтеграцію у вже існуючі рішення. Водночас, його екосистема менш розвинена: доступно менше програмного забезпечення, підтримка спільноти слабша, а підтримка Linux дещо обмежена порівняно з Raspberry Pi OS. Крім того, у базовій конфігурації відсутні вбудовані модулі Wi-Fi та Bluetooth, що може вимагати додаткових адаптерів для бездротового зв’язку.</w:t>
      </w:r>
    </w:p>
    <w:p>
      <w:pPr>
        <w:pStyle w:val="Table Caption"/>
      </w:pPr>
      <w:r>
        <w:t>Таблиця 2.2 Загальні характеристики обчислювальних модулів.</w:t>
      </w:r>
    </w:p>
    <w:p>
      <w:pPr>
        <w:pStyle w:val="BodyText"/>
      </w:pPr>
      <w:r>
        <w:drawing>
          <wp:inline>
            <wp:extent cx="5399999" cy="2007838"/>
            <wp:effectExtent b="0" l="0" r="0" t="0"/>
            <wp:docPr descr="" title="" id="1" name="Picture"/>
            <a:graphic>
              <a:graphicData uri="http://schemas.openxmlformats.org/drawingml/2006/picture">
                <pic:pic>
                  <pic:nvPicPr>
                    <pic:cNvPr descr="/workspaces/Diplom/docs/tables/cpu.png" id="0" name="Picture"/>
                    <pic:cNvPicPr>
                      <a:picLocks noChangeArrowheads="1" noChangeAspect="1"/>
                    </pic:cNvPicPr>
                  </pic:nvPicPr>
                  <pic:blipFill>
                    <a:blip r:embed="rId52"/>
                    <a:stretch>
                      <a:fillRect/>
                    </a:stretch>
                  </pic:blipFill>
                  <pic:spPr bwMode="auto">
                    <a:xfrm>
                      <a:off x="0" y="0"/>
                      <a:ext cx="5399999" cy="2007838"/>
                    </a:xfrm>
                    <a:prstGeom prst="rect">
                      <a:avLst/>
                    </a:prstGeom>
                    <a:noFill/>
                    <a:ln w="9525">
                      <a:noFill/>
                      <a:headEnd/>
                      <a:tailEnd/>
                    </a:ln>
                  </pic:spPr>
                </pic:pic>
              </a:graphicData>
            </a:graphic>
          </wp:inline>
        </w:drawing>
      </w:r>
    </w:p>
    <w:p>
      <w:pPr>
        <w:pStyle w:val="Heading3"/>
      </w:pPr>
      <w:bookmarkStart w:id="53" w:name="gps-модуль"/>
      <w:r>
        <w:t xml:space="preserve">GPS модуль</w:t>
      </w:r>
      <w:bookmarkEnd w:id="53"/>
    </w:p>
    <w:p>
      <w:pPr>
        <w:pStyle w:val="FirstParagraph"/>
      </w:pPr>
      <w:r>
        <w:t xml:space="preserve">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BodyText"/>
      </w:pPr>
      <w:r>
        <w:t xml:space="preserve">GPS модуль u-blox NEO-6M[20]</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1799999" cy="1799999"/>
            <wp:effectExtent b="0" l="0" r="0" t="0"/>
            <wp:docPr descr="Рис.2.11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4"/>
                    <a:stretch>
                      <a:fillRect/>
                    </a:stretch>
                  </pic:blipFill>
                  <pic:spPr bwMode="auto">
                    <a:xfrm>
                      <a:off x="0" y="0"/>
                      <a:ext cx="1799999" cy="1799999"/>
                    </a:xfrm>
                    <a:prstGeom prst="rect">
                      <a:avLst/>
                    </a:prstGeom>
                    <a:noFill/>
                    <a:ln w="9525">
                      <a:noFill/>
                      <a:headEnd/>
                      <a:tailEnd/>
                    </a:ln>
                  </pic:spPr>
                </pic:pic>
              </a:graphicData>
            </a:graphic>
          </wp:inline>
        </w:drawing>
      </w:r>
    </w:p>
    <w:p>
      <w:pPr>
        <w:pStyle w:val="ImageCaption"/>
      </w:pPr>
      <w:r>
        <w:t xml:space="preserve">Рис.2.11 GPS модуль NEO-6M v2.</w:t>
      </w:r>
    </w:p>
    <w:p>
      <w:pPr>
        <w:pStyle w:val="BodyText"/>
      </w:pPr>
      <w:r>
        <w:t xml:space="preserve">Основними перевагами модуля NEO-6M є висока точність позиціювання (до кількох метрів), швидкий старт (підтримка холодного та гарячого старту), низьке енергоспоживання, а також широка сумісність завдяки стандартним інтерфейсам UART і I2C, що спрощує інтеграцію у різні системи. До недоліків можна віднести залежність від якості прийому супутникового сигналу — для отримання точних координат потрібен відкритий доступ до неба, а для покращення прийому часто необхідна зовнішня антена.</w:t>
      </w:r>
    </w:p>
    <w:p>
      <w:pPr>
        <w:pStyle w:val="BodyText"/>
      </w:pPr>
      <w:r>
        <w:t xml:space="preserve">u-blox NEO-M8N</w:t>
      </w:r>
    </w:p>
    <w:p>
      <w:pPr>
        <w:pStyle w:val="BodyText"/>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Основними перевагами модуля NEO-M8N є підтримка кількох супутникових систем (GPS, GLONASS, Galileo), що забезпечує вищу точність і стабільність позиціювання навіть у складних умовах, наприклад, у міській забудові або лісистій місцевості. Модуль також вирізняється високою швидкістю оновлення координат (до 10 Гц), що дозволяє оперативно відстежувати рух об’єкта. До недоліків можна віднести вищу вартість у порівнянні з базовими моделями, а також необхідність використання якісної антени для досягнення максимальної продуктивності та точності.</w:t>
      </w:r>
    </w:p>
    <w:p>
      <w:pPr>
        <w:pStyle w:val="Table Caption"/>
      </w:pPr>
      <w:r>
        <w:t>Таблиця 2.3 Загальні характеристики модулів GPS.</w:t>
      </w:r>
    </w:p>
    <w:p>
      <w:pPr>
        <w:pStyle w:val="BodyText"/>
      </w:pPr>
      <w:r>
        <w:drawing>
          <wp:inline>
            <wp:extent cx="3599999" cy="1349999"/>
            <wp:effectExtent b="0" l="0" r="0" t="0"/>
            <wp:docPr descr="" title="" id="1" name="Picture"/>
            <a:graphic>
              <a:graphicData uri="http://schemas.openxmlformats.org/drawingml/2006/picture">
                <pic:pic>
                  <pic:nvPicPr>
                    <pic:cNvPr descr="/workspaces/Diplom/docs/tables/gps.png" id="0" name="Picture"/>
                    <pic:cNvPicPr>
                      <a:picLocks noChangeArrowheads="1" noChangeAspect="1"/>
                    </pic:cNvPicPr>
                  </pic:nvPicPr>
                  <pic:blipFill>
                    <a:blip r:embed="rId55"/>
                    <a:stretch>
                      <a:fillRect/>
                    </a:stretch>
                  </pic:blipFill>
                  <pic:spPr bwMode="auto">
                    <a:xfrm>
                      <a:off x="0" y="0"/>
                      <a:ext cx="3599999" cy="1349999"/>
                    </a:xfrm>
                    <a:prstGeom prst="rect">
                      <a:avLst/>
                    </a:prstGeom>
                    <a:noFill/>
                    <a:ln w="9525">
                      <a:noFill/>
                      <a:headEnd/>
                      <a:tailEnd/>
                    </a:ln>
                  </pic:spPr>
                </pic:pic>
              </a:graphicData>
            </a:graphic>
          </wp:inline>
        </w:drawing>
      </w:r>
    </w:p>
    <w:p>
      <w:pPr>
        <w:pStyle w:val="Heading3"/>
      </w:pPr>
      <w:bookmarkStart w:id="56" w:name="памть-постійного-зберігання"/>
      <w:r>
        <w:t xml:space="preserve">Пам’ть постійного зберігання</w:t>
      </w:r>
      <w:bookmarkEnd w:id="56"/>
    </w:p>
    <w:p>
      <w:pPr>
        <w:pStyle w:val="FirstParagraph"/>
      </w:pPr>
      <w:r>
        <w:t xml:space="preserve">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BodyText"/>
      </w:pPr>
      <w:r>
        <w:t xml:space="preserve">SSD MTS420S MTS420S 240GB M.2 2242 SATAIII 3D NAND TLC[21]</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1799999" cy="924999"/>
            <wp:effectExtent b="0" l="0" r="0" t="0"/>
            <wp:docPr descr="Рис.2.11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7"/>
                    <a:stretch>
                      <a:fillRect/>
                    </a:stretch>
                  </pic:blipFill>
                  <pic:spPr bwMode="auto">
                    <a:xfrm>
                      <a:off x="0" y="0"/>
                      <a:ext cx="1799999" cy="924999"/>
                    </a:xfrm>
                    <a:prstGeom prst="rect">
                      <a:avLst/>
                    </a:prstGeom>
                    <a:noFill/>
                    <a:ln w="9525">
                      <a:noFill/>
                      <a:headEnd/>
                      <a:tailEnd/>
                    </a:ln>
                  </pic:spPr>
                </pic:pic>
              </a:graphicData>
            </a:graphic>
          </wp:inline>
        </w:drawing>
      </w:r>
    </w:p>
    <w:p>
      <w:pPr>
        <w:pStyle w:val="ImageCaption"/>
      </w:pPr>
      <w:r>
        <w:t xml:space="preserve">Рис.2.11 SSD диск Transcend MTS420S.</w:t>
      </w:r>
    </w:p>
    <w:p>
      <w:pPr>
        <w:pStyle w:val="BodyText"/>
      </w:pPr>
      <w:r>
        <w:t xml:space="preserve">Основними перевагами SSD Transcend MTS420S є висока швидкість роботи, що забезпечує швидке завантаження операційної системи та збереження даних, а також надійність завдяки використанню 3D NAND-пам’яті, яка має більшу стійкість до зносу порівняно з традиційною 2D NAND. Додатковою перевагою є енергоефективність — споживання енергії значно нижче, ніж у механічних жорстких дисків, що важливо для автономних пристроїв. До недоліків можна віднести вищу вартість у порівнянні з класичними HDD, а також обмежену ємність: хоча 240 ГБ достатньо для більшості стандартних задач, для зберігання великих обсягів даних може знадобитися диск більшої місткості.</w:t>
      </w:r>
    </w:p>
    <w:p>
      <w:pPr>
        <w:pStyle w:val="BodyText"/>
      </w:pPr>
      <w:r>
        <w:t xml:space="preserve">KingSpec M.2 2242 SATAIII 256GB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 Вирізняється вигідною ціною, продуктивністю на рівні більшості SATAIII SSD і широкою доступністю на AliExpress та локальних ринках. Однак цей накопичувач поступається брендовим рішенням за надійністю та тривалістю служби, а якість окремих партій може суттєво відрізнятися.</w:t>
      </w:r>
    </w:p>
    <w:p>
      <w:pPr>
        <w:pStyle w:val="Table Caption"/>
      </w:pPr>
      <w:r>
        <w:t>Таблиця 2.4 Загальні характеристики модулів пам'яті.</w:t>
      </w:r>
    </w:p>
    <w:p>
      <w:pPr>
        <w:pStyle w:val="BodyText"/>
      </w:pPr>
      <w:r>
        <w:drawing>
          <wp:inline>
            <wp:extent cx="3599999" cy="1208525"/>
            <wp:effectExtent b="0" l="0" r="0" t="0"/>
            <wp:docPr descr="" title="" id="1" name="Picture"/>
            <a:graphic>
              <a:graphicData uri="http://schemas.openxmlformats.org/drawingml/2006/picture">
                <pic:pic>
                  <pic:nvPicPr>
                    <pic:cNvPr descr="/workspaces/Diplom/docs/tables/ssd.png" id="0" name="Picture"/>
                    <pic:cNvPicPr>
                      <a:picLocks noChangeArrowheads="1" noChangeAspect="1"/>
                    </pic:cNvPicPr>
                  </pic:nvPicPr>
                  <pic:blipFill>
                    <a:blip r:embed="rId58"/>
                    <a:stretch>
                      <a:fillRect/>
                    </a:stretch>
                  </pic:blipFill>
                  <pic:spPr bwMode="auto">
                    <a:xfrm>
                      <a:off x="0" y="0"/>
                      <a:ext cx="3599999" cy="1208525"/>
                    </a:xfrm>
                    <a:prstGeom prst="rect">
                      <a:avLst/>
                    </a:prstGeom>
                    <a:noFill/>
                    <a:ln w="9525">
                      <a:noFill/>
                      <a:headEnd/>
                      <a:tailEnd/>
                    </a:ln>
                  </pic:spPr>
                </pic:pic>
              </a:graphicData>
            </a:graphic>
          </wp:inline>
        </w:drawing>
      </w:r>
    </w:p>
    <w:p>
      <w:pPr>
        <w:pStyle w:val="Heading3"/>
      </w:pPr>
      <w:bookmarkStart w:id="59" w:name="сенсорний-дисплей"/>
      <w:r>
        <w:t xml:space="preserve">Сенсорний дисплей</w:t>
      </w:r>
      <w:bookmarkEnd w:id="59"/>
    </w:p>
    <w:p>
      <w:pPr>
        <w:pStyle w:val="FirstParagraph"/>
      </w:pPr>
      <w:r>
        <w:t xml:space="preserve">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роботи.</w:t>
      </w:r>
    </w:p>
    <w:p>
      <w:pPr>
        <w:pStyle w:val="BodyText"/>
      </w:pPr>
      <w:r>
        <w:t xml:space="preserve">BM Lenovo Wacom 12.1in XGA LCD Touch Screen[22]</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1799999" cy="1551288"/>
            <wp:effectExtent b="0" l="0" r="0" t="0"/>
            <wp:docPr descr="Рис.2.11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60"/>
                    <a:stretch>
                      <a:fillRect/>
                    </a:stretch>
                  </pic:blipFill>
                  <pic:spPr bwMode="auto">
                    <a:xfrm>
                      <a:off x="0" y="0"/>
                      <a:ext cx="1799999" cy="1551288"/>
                    </a:xfrm>
                    <a:prstGeom prst="rect">
                      <a:avLst/>
                    </a:prstGeom>
                    <a:noFill/>
                    <a:ln w="9525">
                      <a:noFill/>
                      <a:headEnd/>
                      <a:tailEnd/>
                    </a:ln>
                  </pic:spPr>
                </pic:pic>
              </a:graphicData>
            </a:graphic>
          </wp:inline>
        </w:drawing>
      </w:r>
    </w:p>
    <w:p>
      <w:pPr>
        <w:pStyle w:val="ImageCaption"/>
      </w:pPr>
      <w:r>
        <w:t xml:space="preserve">Рис.2.11 IBM Lenovo Wacom 12.1in XGA LCD Touch Screen.</w:t>
      </w:r>
    </w:p>
    <w:p>
      <w:pPr>
        <w:pStyle w:val="BodyText"/>
      </w:pPr>
      <w:r>
        <w:t xml:space="preserve">Сенсорний дисплей IBM Lenovo Wacom має низку переваг, серед яких підтримка як сенсорного введення пальцем, так і точного введення за допомогою стилуса, що особливо важливо для інтерактивних і професійних додатків. Його компактний розмір робить пристрій зручним для портативного використання, а висока точність введення дозволяє ефективно працювати навіть у складних робочих умовах. Водночас до недоліків можна віднести відносно невеликий розмір екрана, який може бути недостатнім для відображення складних графічних інтерфейсів, а також вищу вартість у порівнянні з іншими типами дисплеїв подібного класу.</w:t>
      </w:r>
    </w:p>
    <w:p>
      <w:pPr>
        <w:pStyle w:val="BodyText"/>
      </w:pPr>
      <w:r>
        <w:t xml:space="preserve">Waveshare 10.1" HDMI LCD with Capacitive Touch[23]</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pPr>
      <w:r>
        <w:drawing>
          <wp:inline>
            <wp:extent cx="1799999" cy="1978676"/>
            <wp:effectExtent b="0" l="0" r="0" t="0"/>
            <wp:docPr descr="Рис.2.12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61"/>
                    <a:stretch>
                      <a:fillRect/>
                    </a:stretch>
                  </pic:blipFill>
                  <pic:spPr bwMode="auto">
                    <a:xfrm>
                      <a:off x="0" y="0"/>
                      <a:ext cx="1799999" cy="1978676"/>
                    </a:xfrm>
                    <a:prstGeom prst="rect">
                      <a:avLst/>
                    </a:prstGeom>
                    <a:noFill/>
                    <a:ln w="9525">
                      <a:noFill/>
                      <a:headEnd/>
                      <a:tailEnd/>
                    </a:ln>
                  </pic:spPr>
                </pic:pic>
              </a:graphicData>
            </a:graphic>
          </wp:inline>
        </w:drawing>
      </w:r>
    </w:p>
    <w:p>
      <w:pPr>
        <w:pStyle w:val="ImageCaption"/>
      </w:pPr>
      <w:r>
        <w:t xml:space="preserve">Рис.2.12 Waveshare 10.1 HDMI LCD.</w:t>
      </w:r>
    </w:p>
    <w:p>
      <w:pPr>
        <w:pStyle w:val="BodyText"/>
      </w:pPr>
      <w:r>
        <w:t xml:space="preserve">Waveshare 10.1" HDMI LCD із ємнісним multitouch має низку переваг: високу роздільну здатність (1280×800), що робить його зручним для сучасних інтерфейсів користувача, підтримку до 10 одночасних дотиків для плавної взаємодії, а також просте підключення через HDMI та USB без необхідності складного налаштування драйверів. Водночас дисплей не підтримує роботу зі стилусом із точністю Wacom і не має MIPI-інтерфейсу, тому для підключення до системи потрібен HDMI-порт, що може бути незручним у компактних планшетах.</w:t>
      </w:r>
    </w:p>
    <w:p>
      <w:pPr>
        <w:pStyle w:val="BodyText"/>
      </w:pPr>
      <w:r>
        <w:t xml:space="preserve">Official Raspberry Pi Touchscreen Display[24]</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1799999" cy="1250335"/>
            <wp:effectExtent b="0" l="0" r="0" t="0"/>
            <wp:docPr descr="Рис.2.13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62"/>
                    <a:stretch>
                      <a:fillRect/>
                    </a:stretch>
                  </pic:blipFill>
                  <pic:spPr bwMode="auto">
                    <a:xfrm>
                      <a:off x="0" y="0"/>
                      <a:ext cx="1799999" cy="1250335"/>
                    </a:xfrm>
                    <a:prstGeom prst="rect">
                      <a:avLst/>
                    </a:prstGeom>
                    <a:noFill/>
                    <a:ln w="9525">
                      <a:noFill/>
                      <a:headEnd/>
                      <a:tailEnd/>
                    </a:ln>
                  </pic:spPr>
                </pic:pic>
              </a:graphicData>
            </a:graphic>
          </wp:inline>
        </w:drawing>
      </w:r>
    </w:p>
    <w:p>
      <w:pPr>
        <w:pStyle w:val="ImageCaption"/>
      </w:pPr>
      <w:r>
        <w:t xml:space="preserve">Рис.2.13 Raspberry Pi 7 Touchscreen.</w:t>
      </w:r>
    </w:p>
    <w:p>
      <w:pPr>
        <w:pStyle w:val="BodyText"/>
      </w:pPr>
      <w:r>
        <w:t xml:space="preserve">Основними перевагами офіційного сенсорного дисплея Raspberry Pi є підключення через інтерфейс DSI, що дозволяє не займати HDMI-порт і залишає його для додаткових дисплеїв або інших пристроїв, компактний розмір, який ідеально підходить для невеликих корпусів планшетів, а також повна інтеграція з Raspberry Pi завдяки підтримці драйверів «з коробки». Водночас до недоліків цього дисплея належать невисока роздільна здатність (800×480), що може бути обмеженням при роботі зі складними або великими інтерфейсами користувача, а також малий фізичний розмір екрана, який не завжди зручний для відображення великої кількості інформації.</w:t>
      </w:r>
    </w:p>
    <w:p>
      <w:pPr>
        <w:pStyle w:val="Table Caption"/>
      </w:pPr>
      <w:r>
        <w:t>Таблиця 2.5 Загальні характеристики сенсорних дисплеїв.</w:t>
      </w:r>
    </w:p>
    <w:p>
      <w:pPr>
        <w:pStyle w:val="BodyText"/>
      </w:pPr>
      <w:r>
        <w:drawing>
          <wp:inline>
            <wp:extent cx="5399999" cy="1271763"/>
            <wp:effectExtent b="0" l="0" r="0" t="0"/>
            <wp:docPr descr="" title="" id="1" name="Picture"/>
            <a:graphic>
              <a:graphicData uri="http://schemas.openxmlformats.org/drawingml/2006/picture">
                <pic:pic>
                  <pic:nvPicPr>
                    <pic:cNvPr descr="/workspaces/Diplom/docs/tables/screen.png" id="0" name="Picture"/>
                    <pic:cNvPicPr>
                      <a:picLocks noChangeArrowheads="1" noChangeAspect="1"/>
                    </pic:cNvPicPr>
                  </pic:nvPicPr>
                  <pic:blipFill>
                    <a:blip r:embed="rId63"/>
                    <a:stretch>
                      <a:fillRect/>
                    </a:stretch>
                  </pic:blipFill>
                  <pic:spPr bwMode="auto">
                    <a:xfrm>
                      <a:off x="0" y="0"/>
                      <a:ext cx="5399999" cy="1271763"/>
                    </a:xfrm>
                    <a:prstGeom prst="rect">
                      <a:avLst/>
                    </a:prstGeom>
                    <a:noFill/>
                    <a:ln w="9525">
                      <a:noFill/>
                      <a:headEnd/>
                      <a:tailEnd/>
                    </a:ln>
                  </pic:spPr>
                </pic:pic>
              </a:graphicData>
            </a:graphic>
          </wp:inline>
        </w:drawing>
      </w:r>
    </w:p>
    <w:p>
      <w:pPr>
        <w:pStyle w:val="Heading3"/>
      </w:pPr>
      <w:bookmarkStart w:id="64" w:name="модуль-живлення"/>
      <w:r>
        <w:t xml:space="preserve">Модуль живлення</w:t>
      </w:r>
      <w:bookmarkEnd w:id="64"/>
    </w:p>
    <w:p>
      <w:pPr>
        <w:pStyle w:val="FirstParagraph"/>
      </w:pPr>
      <w:r>
        <w:t xml:space="preserve">Живлення є одним із ключових компонентів автоматизованого портативного комплексу, що безпосередньо впливає на його автономність, стабільність і загальну ефективність. У зв’язку з цим особливу увагу приділено вибору типу акумуляторної батареї, яка забезпечує надійне та довготривале функціонування пристрою в польових умовах.</w:t>
      </w:r>
    </w:p>
    <w:p>
      <w:pPr>
        <w:pStyle w:val="BodyText"/>
      </w:pPr>
      <w:r>
        <w:t xml:space="preserve">Сучасні портативні електронні пристрої майже повністю перейшли на літій-іонні (Li-ion) джерела живлення, що витіснили застарілі кислотні та лужні батареї.</w:t>
      </w:r>
    </w:p>
    <w:p>
      <w:pPr>
        <w:pStyle w:val="BodyText"/>
      </w:pPr>
      <w:r>
        <w:t xml:space="preserve">Літієві акумулятори мають низку важливих переваг: вони характеризуються високою густиною енергії, що дозволяє створювати компактні та легкі пристрої; забезпечують швидке заряджання (повний цикл за 1–2 години); відзначаються довговічністю — ресурс може досягати до 8000 циклів заряджання-розряджання; мають низький саморозряд, завдяки чому енергія зберігається тривалий час навіть без експлуатації; є екологічно безпечними, оскільки відсутні небезпечні сполуки для людини, такі як: Pb, Cd чи Hg. Кожен елемент Li-ion акумулятора складається з анода з пористого вуглецю (на мідній фользі), катода з оксиду літію (на алюмінієвій фользі), сепаратора — пористої мембрани, просоченої електролітом, та герметичного корпусу, який іноді оснащується вентиляційним клапаном для підвищення безпеки.</w:t>
      </w:r>
    </w:p>
    <w:p>
      <w:pPr>
        <w:pStyle w:val="BodyText"/>
      </w:pPr>
      <w:r>
        <w:t xml:space="preserve">Огляд типів літієвих акумуляторів</w:t>
      </w:r>
    </w:p>
    <w:p>
      <w:pPr>
        <w:pStyle w:val="BodyText"/>
      </w:pPr>
      <w:r>
        <w:t xml:space="preserve">LiCoO₂ – Літій-кобальтові (LCO) це найпоширеніший тип акумуляторів у портативній техніці (смартфони, ноутбуки, фотоапарати). Характеризується високою питомою енергією.</w:t>
      </w:r>
    </w:p>
    <w:p>
      <w:pPr>
        <w:pStyle w:val="BodyText"/>
      </w:pPr>
      <w:r>
        <w:t xml:space="preserve">LiMn₂O₄ – Літій-марганцеві (LMO) використовуються в електроінструменті, транспорті, медичній техніці.</w:t>
      </w:r>
    </w:p>
    <w:p>
      <w:pPr>
        <w:pStyle w:val="BodyText"/>
      </w:pPr>
      <w:r>
        <w:t xml:space="preserve">Li-Pol – Літій-полімерні мають гнучку конструкцію, можуть випускатися у вигляді тонких пластин. Застосовуються у смартфонах, планшетах, радіомоделях.</w:t>
      </w:r>
    </w:p>
    <w:p>
      <w:pPr>
        <w:pStyle w:val="BodyText"/>
      </w:pPr>
      <w:r>
        <w:t xml:space="preserve">LiFePO₄ – Літій-залізо-фосфатні найбільш безпечні й довговічні. Використовуються в альтернативній енергетиці, електротранспорті, портативних енергосистемах.</w:t>
      </w:r>
    </w:p>
    <w:p>
      <w:pPr>
        <w:pStyle w:val="BodyText"/>
      </w:pPr>
      <w:r>
        <w:t xml:space="preserve">LTO – Літій-титанатні мають найвищу кількість циклів, стабільні при низьких температурах. Застосовуються в транспорті, сонячних системах, медичній техніці.</w:t>
      </w:r>
    </w:p>
    <w:p>
      <w:pPr>
        <w:pStyle w:val="BodyText"/>
      </w:pPr>
      <w:r>
        <w:t xml:space="preserve">Li-NMC – Літій-нікель-марганець-кобальт-оксидні збалансовані за характеристиками, використовуються в електротранспорті, ІБЖ, системах з високим струмом.</w:t>
      </w:r>
    </w:p>
    <w:p>
      <w:pPr>
        <w:pStyle w:val="Table Caption"/>
      </w:pPr>
      <w:r>
        <w:t>Таблиця 2.7 Загальні характеристики Li-ion елементів живлення.</w:t>
      </w:r>
    </w:p>
    <w:p>
      <w:pPr>
        <w:pStyle w:val="BodyText"/>
      </w:pPr>
      <w:r>
        <w:drawing>
          <wp:inline>
            <wp:extent cx="5399999" cy="2414682"/>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5"/>
                    <a:stretch>
                      <a:fillRect/>
                    </a:stretch>
                  </pic:blipFill>
                  <pic:spPr bwMode="auto">
                    <a:xfrm>
                      <a:off x="0" y="0"/>
                      <a:ext cx="5399999" cy="2414682"/>
                    </a:xfrm>
                    <a:prstGeom prst="rect">
                      <a:avLst/>
                    </a:prstGeom>
                    <a:noFill/>
                    <a:ln w="9525">
                      <a:noFill/>
                      <a:headEnd/>
                      <a:tailEnd/>
                    </a:ln>
                  </pic:spPr>
                </pic:pic>
              </a:graphicData>
            </a:graphic>
          </wp:inline>
        </w:drawing>
      </w:r>
    </w:p>
    <w:p>
      <w:pPr>
        <w:pStyle w:val="BodyText"/>
      </w:pPr>
      <w:r>
        <w:t xml:space="preserve">З огляду на вимоги до автономності, габаритів і гнучкості корпусу, для проєкту було обрано літій-полімерну батарею типорозміру 1260110 з ємністю 10000 мА·год і напругою 3.7 В:</w:t>
      </w:r>
    </w:p>
    <w:p>
      <w:pPr>
        <w:pStyle w:val="Compact"/>
        <w:numPr>
          <w:numId w:val="1016"/>
          <w:ilvl w:val="0"/>
        </w:numPr>
      </w:pPr>
      <w:r>
        <w:t xml:space="preserve">Розміри: 110 × 60 × 12 мм.</w:t>
      </w:r>
    </w:p>
    <w:p>
      <w:pPr>
        <w:pStyle w:val="Compact"/>
        <w:numPr>
          <w:numId w:val="1016"/>
          <w:ilvl w:val="0"/>
        </w:numPr>
      </w:pPr>
      <w:r>
        <w:t xml:space="preserve">Підходить для планшетного форм-фактору.</w:t>
      </w:r>
    </w:p>
    <w:p>
      <w:pPr>
        <w:pStyle w:val="Compact"/>
        <w:numPr>
          <w:numId w:val="1016"/>
          <w:ilvl w:val="0"/>
        </w:numPr>
      </w:pPr>
      <w:r>
        <w:t xml:space="preserve">Має захист від перезаряду/перерозряду (через BMS).</w:t>
      </w:r>
    </w:p>
    <w:p>
      <w:pPr>
        <w:pStyle w:val="Compact"/>
        <w:numPr>
          <w:numId w:val="1016"/>
          <w:ilvl w:val="0"/>
        </w:numPr>
      </w:pPr>
      <w:r>
        <w:t xml:space="preserve">Достатня для 6–10 годин автономної роботи.</w:t>
      </w:r>
    </w:p>
    <w:p>
      <w:pPr>
        <w:pStyle w:val="CaptionedFigure"/>
      </w:pPr>
      <w:r>
        <w:drawing>
          <wp:inline>
            <wp:extent cx="1799999" cy="1101599"/>
            <wp:effectExtent b="0" l="0" r="0" t="0"/>
            <wp:docPr descr="Рис.2.12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6"/>
                    <a:stretch>
                      <a:fillRect/>
                    </a:stretch>
                  </pic:blipFill>
                  <pic:spPr bwMode="auto">
                    <a:xfrm>
                      <a:off x="0" y="0"/>
                      <a:ext cx="1799999" cy="1101599"/>
                    </a:xfrm>
                    <a:prstGeom prst="rect">
                      <a:avLst/>
                    </a:prstGeom>
                    <a:noFill/>
                    <a:ln w="9525">
                      <a:noFill/>
                      <a:headEnd/>
                      <a:tailEnd/>
                    </a:ln>
                  </pic:spPr>
                </pic:pic>
              </a:graphicData>
            </a:graphic>
          </wp:inline>
        </w:drawing>
      </w:r>
    </w:p>
    <w:p>
      <w:pPr>
        <w:pStyle w:val="ImageCaption"/>
      </w:pPr>
      <w:r>
        <w:t xml:space="preserve">Рис.2.12 li-ion 10 Ah, 3.7v, 1260110.</w:t>
      </w:r>
    </w:p>
    <w:p>
      <w:pPr>
        <w:pStyle w:val="BodyText"/>
      </w:pPr>
      <w:r>
        <w:t xml:space="preserve">Ретельний аналіз доступних типів літієвих акумуляторів дозволив обрати найоптимальніший варіант — Li-Pol батарею, яка повністю відповідає критеріям компактності, автономності, енергоефективності та безпеки. Дотримання режимів експлуатації та захисту дозволить забезпечити довготривалу та стабільну роботу пристрою в складних умовах.</w:t>
      </w:r>
    </w:p>
    <w:p>
      <w:pPr>
        <w:pStyle w:val="Heading3"/>
      </w:pPr>
      <w:bookmarkStart w:id="67" w:name="материнська-плата"/>
      <w:r>
        <w:t xml:space="preserve">Материнська плата</w:t>
      </w:r>
      <w:bookmarkEnd w:id="67"/>
    </w:p>
    <w:p>
      <w:pPr>
        <w:pStyle w:val="FirstParagraph"/>
      </w:pPr>
      <w:r>
        <w:t xml:space="preserve">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BodyText"/>
      </w:pPr>
      <w:r>
        <w:t xml:space="preserve">Compute Module 5 IO Board[28]</w:t>
      </w:r>
      <w:r>
        <w:t xml:space="preserve"> </w:t>
      </w:r>
      <w:r>
        <w:t xml:space="preserve">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1799999" cy="1199999"/>
            <wp:effectExtent b="0" l="0" r="0" t="0"/>
            <wp:docPr descr="Рис.2.13 Compute Module 5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8"/>
                    <a:stretch>
                      <a:fillRect/>
                    </a:stretch>
                  </pic:blipFill>
                  <pic:spPr bwMode="auto">
                    <a:xfrm>
                      <a:off x="0" y="0"/>
                      <a:ext cx="1799999" cy="1199999"/>
                    </a:xfrm>
                    <a:prstGeom prst="rect">
                      <a:avLst/>
                    </a:prstGeom>
                    <a:noFill/>
                    <a:ln w="9525">
                      <a:noFill/>
                      <a:headEnd/>
                      <a:tailEnd/>
                    </a:ln>
                  </pic:spPr>
                </pic:pic>
              </a:graphicData>
            </a:graphic>
          </wp:inline>
        </w:drawing>
      </w:r>
    </w:p>
    <w:p>
      <w:pPr>
        <w:pStyle w:val="ImageCaption"/>
      </w:pPr>
      <w:r>
        <w:t xml:space="preserve">Рис.2.13 Compute Module 5 IO Board.</w:t>
      </w:r>
    </w:p>
    <w:p>
      <w:pPr>
        <w:pStyle w:val="BodyText"/>
      </w:pPr>
      <w:r>
        <w:t xml:space="preserve">Waveshare CM4 IO Base Board B</w:t>
      </w:r>
    </w:p>
    <w:p>
      <w:pPr>
        <w:pStyle w:val="BodyText"/>
      </w:pPr>
      <w:r>
        <w:t xml:space="preserve">Waveshare CM4 IO Base Board B[29] спеціально розроблена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1799999" cy="1349999"/>
            <wp:effectExtent b="0" l="0" r="0" t="0"/>
            <wp:docPr descr="Рис.2.14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9"/>
                    <a:stretch>
                      <a:fillRect/>
                    </a:stretch>
                  </pic:blipFill>
                  <pic:spPr bwMode="auto">
                    <a:xfrm>
                      <a:off x="0" y="0"/>
                      <a:ext cx="1799999" cy="1349999"/>
                    </a:xfrm>
                    <a:prstGeom prst="rect">
                      <a:avLst/>
                    </a:prstGeom>
                    <a:noFill/>
                    <a:ln w="9525">
                      <a:noFill/>
                      <a:headEnd/>
                      <a:tailEnd/>
                    </a:ln>
                  </pic:spPr>
                </pic:pic>
              </a:graphicData>
            </a:graphic>
          </wp:inline>
        </w:drawing>
      </w:r>
    </w:p>
    <w:p>
      <w:pPr>
        <w:pStyle w:val="ImageCaption"/>
      </w:pPr>
      <w:r>
        <w:t xml:space="preserve">Рис.2.14 Waveshare CM4 IO Base Board B.</w:t>
      </w:r>
    </w:p>
    <w:p>
      <w:pPr>
        <w:pStyle w:val="BodyText"/>
      </w:pPr>
      <w:r>
        <w:t xml:space="preserve">Seeed Studio reComputer CM4 IO Board[30] 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1799999" cy="1483999"/>
            <wp:effectExtent b="0" l="0" r="0" t="0"/>
            <wp:docPr descr="Рис.2.15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70"/>
                    <a:stretch>
                      <a:fillRect/>
                    </a:stretch>
                  </pic:blipFill>
                  <pic:spPr bwMode="auto">
                    <a:xfrm>
                      <a:off x="0" y="0"/>
                      <a:ext cx="1799999" cy="1483999"/>
                    </a:xfrm>
                    <a:prstGeom prst="rect">
                      <a:avLst/>
                    </a:prstGeom>
                    <a:noFill/>
                    <a:ln w="9525">
                      <a:noFill/>
                      <a:headEnd/>
                      <a:tailEnd/>
                    </a:ln>
                  </pic:spPr>
                </pic:pic>
              </a:graphicData>
            </a:graphic>
          </wp:inline>
        </w:drawing>
      </w:r>
    </w:p>
    <w:p>
      <w:pPr>
        <w:pStyle w:val="ImageCaption"/>
      </w:pPr>
      <w:r>
        <w:t xml:space="preserve">Рис.2.15 Seeed Studio reComputer CM4 IO Board.</w:t>
      </w:r>
    </w:p>
    <w:p>
      <w:pPr>
        <w:pStyle w:val="Heading2"/>
      </w:pPr>
      <w:bookmarkStart w:id="71" w:name="розробка-електричної-принципової-схеми"/>
      <w:r>
        <w:t xml:space="preserve">Розробка електричної принципової схеми</w:t>
      </w:r>
      <w:bookmarkEnd w:id="71"/>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72" w:name="процесорний-модуль-та-його-інтерфейси"/>
      <w:r>
        <w:t xml:space="preserve">Процесорний модуль та його інтерфейси:</w:t>
      </w:r>
      <w:bookmarkEnd w:id="72"/>
    </w:p>
    <w:p>
      <w:pPr>
        <w:pStyle w:val="FirstParagraph"/>
      </w:pPr>
      <w:r>
        <w:t xml:space="preserve">Для розробки друкованої плати ніобхідно правильно викоритовувати ніжки процесорного модуля та розуміти його можливості.</w:t>
      </w:r>
    </w:p>
    <w:p>
      <w:pPr>
        <w:pStyle w:val="CaptionedFigure"/>
      </w:pPr>
      <w:r>
        <w:drawing>
          <wp:inline>
            <wp:extent cx="5039999" cy="3321503"/>
            <wp:effectExtent b="0" l="0" r="0" t="0"/>
            <wp:docPr descr="Рис.2.17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73"/>
                    <a:stretch>
                      <a:fillRect/>
                    </a:stretch>
                  </pic:blipFill>
                  <pic:spPr bwMode="auto">
                    <a:xfrm>
                      <a:off x="0" y="0"/>
                      <a:ext cx="5039999" cy="3321503"/>
                    </a:xfrm>
                    <a:prstGeom prst="rect">
                      <a:avLst/>
                    </a:prstGeom>
                    <a:noFill/>
                    <a:ln w="9525">
                      <a:noFill/>
                      <a:headEnd/>
                      <a:tailEnd/>
                    </a:ln>
                  </pic:spPr>
                </pic:pic>
              </a:graphicData>
            </a:graphic>
          </wp:inline>
        </w:drawing>
      </w:r>
    </w:p>
    <w:p>
      <w:pPr>
        <w:pStyle w:val="ImageCaption"/>
      </w:pPr>
      <w:r>
        <w:t xml:space="preserve">Рис.2.17 Ніжки процесорного модуля RPi Computer Module.</w:t>
      </w:r>
    </w:p>
    <w:p>
      <w:pPr>
        <w:pStyle w:val="Table Caption"/>
      </w:pPr>
      <w:r>
        <w:t>Таблиця 2.8 Виводи з лівого боку RPi CM.</w:t>
      </w:r>
    </w:p>
    <w:p>
      <w:pPr>
        <w:pStyle w:val="BodyText"/>
      </w:pPr>
      <w:r>
        <w:drawing>
          <wp:inline>
            <wp:extent cx="5039999" cy="2928947"/>
            <wp:effectExtent b="0" l="0" r="0" t="0"/>
            <wp:docPr descr="" title="" id="1" name="Picture"/>
            <a:graphic>
              <a:graphicData uri="http://schemas.openxmlformats.org/drawingml/2006/picture">
                <pic:pic>
                  <pic:nvPicPr>
                    <pic:cNvPr descr="/workspaces/Diplom/docs/tables/electric_scheme_1.png" id="0" name="Picture"/>
                    <pic:cNvPicPr>
                      <a:picLocks noChangeArrowheads="1" noChangeAspect="1"/>
                    </pic:cNvPicPr>
                  </pic:nvPicPr>
                  <pic:blipFill>
                    <a:blip r:embed="rId74"/>
                    <a:stretch>
                      <a:fillRect/>
                    </a:stretch>
                  </pic:blipFill>
                  <pic:spPr bwMode="auto">
                    <a:xfrm>
                      <a:off x="0" y="0"/>
                      <a:ext cx="5039999" cy="2928947"/>
                    </a:xfrm>
                    <a:prstGeom prst="rect">
                      <a:avLst/>
                    </a:prstGeom>
                    <a:noFill/>
                    <a:ln w="9525">
                      <a:noFill/>
                      <a:headEnd/>
                      <a:tailEnd/>
                    </a:ln>
                  </pic:spPr>
                </pic:pic>
              </a:graphicData>
            </a:graphic>
          </wp:inline>
        </w:drawing>
      </w:r>
    </w:p>
    <w:p>
      <w:pPr>
        <w:pStyle w:val="Table Caption"/>
      </w:pPr>
      <w:r>
        <w:t>Таблиця 2.9 Виводи з правого боку RPi CM.</w:t>
      </w:r>
    </w:p>
    <w:p>
      <w:pPr>
        <w:pStyle w:val="BodyText"/>
      </w:pPr>
      <w:r>
        <w:drawing>
          <wp:inline>
            <wp:extent cx="5039999" cy="2359736"/>
            <wp:effectExtent b="0" l="0" r="0" t="0"/>
            <wp:docPr descr="" title="" id="1" name="Picture"/>
            <a:graphic>
              <a:graphicData uri="http://schemas.openxmlformats.org/drawingml/2006/picture">
                <pic:pic>
                  <pic:nvPicPr>
                    <pic:cNvPr descr="/workspaces/Diplom/docs/tables/electric_scheme_2.png" id="0" name="Picture"/>
                    <pic:cNvPicPr>
                      <a:picLocks noChangeArrowheads="1" noChangeAspect="1"/>
                    </pic:cNvPicPr>
                  </pic:nvPicPr>
                  <pic:blipFill>
                    <a:blip r:embed="rId75"/>
                    <a:stretch>
                      <a:fillRect/>
                    </a:stretch>
                  </pic:blipFill>
                  <pic:spPr bwMode="auto">
                    <a:xfrm>
                      <a:off x="0" y="0"/>
                      <a:ext cx="5039999" cy="2359736"/>
                    </a:xfrm>
                    <a:prstGeom prst="rect">
                      <a:avLst/>
                    </a:prstGeom>
                    <a:noFill/>
                    <a:ln w="9525">
                      <a:noFill/>
                      <a:headEnd/>
                      <a:tailEnd/>
                    </a:ln>
                  </pic:spPr>
                </pic:pic>
              </a:graphicData>
            </a:graphic>
          </wp:inline>
        </w:drawing>
      </w:r>
    </w:p>
    <w:p>
      <w:pPr>
        <w:pStyle w:val="Heading3"/>
      </w:pPr>
      <w:bookmarkStart w:id="76" w:name="організація-кола-живлення"/>
      <w:r>
        <w:t xml:space="preserve">Організація кола живлення</w:t>
      </w:r>
      <w:bookmarkEnd w:id="76"/>
    </w:p>
    <w:p>
      <w:pPr>
        <w:pStyle w:val="FirstParagraph"/>
      </w:pPr>
      <w:r>
        <w:t xml:space="preserve">Надійна система живлення є критично важливою для стабільної роботи будь-якого електронного пристрою.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039999" cy="5057957"/>
            <wp:effectExtent b="0" l="0" r="0" t="0"/>
            <wp:docPr descr="Рис.2.16 Кола живлення: a) роз’єм живлення, б) роз’єм зяряду АКБ, в) перетворювач напруги."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77"/>
                    <a:stretch>
                      <a:fillRect/>
                    </a:stretch>
                  </pic:blipFill>
                  <pic:spPr bwMode="auto">
                    <a:xfrm>
                      <a:off x="0" y="0"/>
                      <a:ext cx="5039999" cy="5057957"/>
                    </a:xfrm>
                    <a:prstGeom prst="rect">
                      <a:avLst/>
                    </a:prstGeom>
                    <a:noFill/>
                    <a:ln w="9525">
                      <a:noFill/>
                      <a:headEnd/>
                      <a:tailEnd/>
                    </a:ln>
                  </pic:spPr>
                </pic:pic>
              </a:graphicData>
            </a:graphic>
          </wp:inline>
        </w:drawing>
      </w:r>
    </w:p>
    <w:p>
      <w:pPr>
        <w:pStyle w:val="ImageCaption"/>
      </w:pPr>
      <w:r>
        <w:t xml:space="preserve">Рис.2.16 Кола живлення: a) роз’єм живлення, б) роз’єм зяряду АКБ, в) перетворювач напруги.</w:t>
      </w:r>
    </w:p>
    <w:p>
      <w:pPr>
        <w:pStyle w:val="Table Caption"/>
      </w:pPr>
      <w:r>
        <w:t>Таблиця 2.10 Кола живлення.</w:t>
      </w:r>
    </w:p>
    <w:p>
      <w:pPr>
        <w:pStyle w:val="BodyText"/>
      </w:pPr>
      <w:r>
        <w:drawing>
          <wp:inline>
            <wp:extent cx="5039999" cy="3133565"/>
            <wp:effectExtent b="0" l="0" r="0" t="0"/>
            <wp:docPr descr="" title="" id="1" name="Picture"/>
            <a:graphic>
              <a:graphicData uri="http://schemas.openxmlformats.org/drawingml/2006/picture">
                <pic:pic>
                  <pic:nvPicPr>
                    <pic:cNvPr descr="/workspaces/Diplom/docs/tables/electric_scheme_3.png" id="0" name="Picture"/>
                    <pic:cNvPicPr>
                      <a:picLocks noChangeArrowheads="1" noChangeAspect="1"/>
                    </pic:cNvPicPr>
                  </pic:nvPicPr>
                  <pic:blipFill>
                    <a:blip r:embed="rId78"/>
                    <a:stretch>
                      <a:fillRect/>
                    </a:stretch>
                  </pic:blipFill>
                  <pic:spPr bwMode="auto">
                    <a:xfrm>
                      <a:off x="0" y="0"/>
                      <a:ext cx="5039999" cy="3133565"/>
                    </a:xfrm>
                    <a:prstGeom prst="rect">
                      <a:avLst/>
                    </a:prstGeom>
                    <a:noFill/>
                    <a:ln w="9525">
                      <a:noFill/>
                      <a:headEnd/>
                      <a:tailEnd/>
                    </a:ln>
                  </pic:spPr>
                </pic:pic>
              </a:graphicData>
            </a:graphic>
          </wp:inline>
        </w:drawing>
      </w:r>
    </w:p>
    <w:p>
      <w:pPr>
        <w:pStyle w:val="BodyText"/>
      </w:pPr>
      <w: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Heading3"/>
      </w:pPr>
      <w:bookmarkStart w:id="79" w:name="реалізація-інтерфейсів-та-розємів"/>
      <w:r>
        <w:t xml:space="preserve">Реалізація інтерфейсів та роз’ємів</w:t>
      </w:r>
      <w:bookmarkEnd w:id="79"/>
    </w:p>
    <w:p>
      <w:pPr>
        <w:pStyle w:val="FirstParagraph"/>
      </w:pPr>
      <w:r>
        <w:t xml:space="preserve">Вибір конкретних типів інтерфейсів базувався на їх поширеності, енергоспоживанні та підтримці сучасними мікроконтролерами і процесорними модулями. Кожен інтерфейс реалізований через відповідні роз’єми та підключений до контролера через спеціалізовані сигнальні лінії, що дозволяє ефективно передавати дані, керувати пристроями і підключати додаткові модулі</w:t>
      </w:r>
      <w:r>
        <w:t xml:space="preserve"> </w:t>
      </w:r>
      <w:r>
        <w:t xml:space="preserve">[32]</w:t>
      </w:r>
      <w:r>
        <w:t xml:space="preserve"> </w:t>
      </w:r>
      <w:r>
        <w:t xml:space="preserve">.</w:t>
      </w:r>
    </w:p>
    <w:p>
      <w:pPr>
        <w:pStyle w:val="CaptionedFigure"/>
      </w:pPr>
      <w:r>
        <w:drawing>
          <wp:inline>
            <wp:extent cx="5039999" cy="3755581"/>
            <wp:effectExtent b="0" l="0" r="0" t="0"/>
            <wp:docPr descr="Рис.2.16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80"/>
                    <a:stretch>
                      <a:fillRect/>
                    </a:stretch>
                  </pic:blipFill>
                  <pic:spPr bwMode="auto">
                    <a:xfrm>
                      <a:off x="0" y="0"/>
                      <a:ext cx="5039999" cy="3755581"/>
                    </a:xfrm>
                    <a:prstGeom prst="rect">
                      <a:avLst/>
                    </a:prstGeom>
                    <a:noFill/>
                    <a:ln w="9525">
                      <a:noFill/>
                      <a:headEnd/>
                      <a:tailEnd/>
                    </a:ln>
                  </pic:spPr>
                </pic:pic>
              </a:graphicData>
            </a:graphic>
          </wp:inline>
        </w:drawing>
      </w:r>
    </w:p>
    <w:p>
      <w:pPr>
        <w:pStyle w:val="ImageCaption"/>
      </w:pPr>
      <w:r>
        <w:t xml:space="preserve">Рис.2.16 Роз’єми Type C, Ethernet, MicroSD Audio, GPS.</w:t>
      </w:r>
    </w:p>
    <w:p>
      <w:pPr>
        <w:pStyle w:val="Table Caption"/>
      </w:pPr>
      <w:r>
        <w:t>Таблиця 2.11 Основні апаратні інтерфейси.</w:t>
      </w:r>
    </w:p>
    <w:p>
      <w:pPr>
        <w:pStyle w:val="BodyText"/>
      </w:pPr>
      <w:r>
        <w:drawing>
          <wp:inline>
            <wp:extent cx="5039999" cy="1411006"/>
            <wp:effectExtent b="0" l="0" r="0" t="0"/>
            <wp:docPr descr="" title="" id="1" name="Picture"/>
            <a:graphic>
              <a:graphicData uri="http://schemas.openxmlformats.org/drawingml/2006/picture">
                <pic:pic>
                  <pic:nvPicPr>
                    <pic:cNvPr descr="/workspaces/Diplom/docs/tables/electric_scheme_4.png" id="0" name="Picture"/>
                    <pic:cNvPicPr>
                      <a:picLocks noChangeArrowheads="1" noChangeAspect="1"/>
                    </pic:cNvPicPr>
                  </pic:nvPicPr>
                  <pic:blipFill>
                    <a:blip r:embed="rId81"/>
                    <a:stretch>
                      <a:fillRect/>
                    </a:stretch>
                  </pic:blipFill>
                  <pic:spPr bwMode="auto">
                    <a:xfrm>
                      <a:off x="0" y="0"/>
                      <a:ext cx="5039999" cy="1411006"/>
                    </a:xfrm>
                    <a:prstGeom prst="rect">
                      <a:avLst/>
                    </a:prstGeom>
                    <a:noFill/>
                    <a:ln w="9525">
                      <a:noFill/>
                      <a:headEnd/>
                      <a:tailEnd/>
                    </a:ln>
                  </pic:spPr>
                </pic:pic>
              </a:graphicData>
            </a:graphic>
          </wp:inline>
        </w:drawing>
      </w:r>
    </w:p>
    <w:p>
      <w:pPr>
        <w:pStyle w:val="Table Caption"/>
      </w:pPr>
      <w:r>
        <w:t>Таблиця 2.12 Опис контактів роз’ємів.</w:t>
      </w:r>
    </w:p>
    <w:p>
      <w:pPr>
        <w:pStyle w:val="BodyText"/>
      </w:pPr>
      <w:r>
        <w:drawing>
          <wp:inline>
            <wp:extent cx="5039999" cy="1707487"/>
            <wp:effectExtent b="0" l="0" r="0" t="0"/>
            <wp:docPr descr="" title="" id="1" name="Picture"/>
            <a:graphic>
              <a:graphicData uri="http://schemas.openxmlformats.org/drawingml/2006/picture">
                <pic:pic>
                  <pic:nvPicPr>
                    <pic:cNvPr descr="/workspaces/Diplom/docs/tables/electric_scheme_5.png" id="0" name="Picture"/>
                    <pic:cNvPicPr>
                      <a:picLocks noChangeArrowheads="1" noChangeAspect="1"/>
                    </pic:cNvPicPr>
                  </pic:nvPicPr>
                  <pic:blipFill>
                    <a:blip r:embed="rId82"/>
                    <a:stretch>
                      <a:fillRect/>
                    </a:stretch>
                  </pic:blipFill>
                  <pic:spPr bwMode="auto">
                    <a:xfrm>
                      <a:off x="0" y="0"/>
                      <a:ext cx="5039999" cy="1707487"/>
                    </a:xfrm>
                    <a:prstGeom prst="rect">
                      <a:avLst/>
                    </a:prstGeom>
                    <a:noFill/>
                    <a:ln w="9525">
                      <a:noFill/>
                      <a:headEnd/>
                      <a:tailEnd/>
                    </a:ln>
                  </pic:spPr>
                </pic:pic>
              </a:graphicData>
            </a:graphic>
          </wp:inline>
        </w:drawing>
      </w:r>
    </w:p>
    <w:p>
      <w:pPr>
        <w:pStyle w:val="Heading3"/>
      </w:pPr>
      <w:bookmarkStart w:id="83" w:name="Xaa22778105f64227e9108251140aebcf0d9f302"/>
      <w:r>
        <w:t xml:space="preserve">Реалізація високошвидкісних інтерфейсів та роз’ємів</w:t>
      </w:r>
      <w:bookmarkEnd w:id="83"/>
    </w:p>
    <w:p>
      <w:pPr>
        <w:pStyle w:val="FirstParagraph"/>
      </w:pPr>
      <w:r>
        <w:t xml:space="preserve">Такі інтерфейси застосовуються для підключення дисплеїв, периферійних модулів, камер, а також для обміну даними з зовнішніми пристроями. Вибір інтерфейсів базується на стандартах, які підтримують сучасні процесорні модулі, та забезпечують надійний фізичний рівень передачі даних.</w:t>
      </w:r>
    </w:p>
    <w:p>
      <w:pPr>
        <w:pStyle w:val="CaptionedFigure"/>
      </w:pPr>
      <w:r>
        <w:drawing>
          <wp:inline>
            <wp:extent cx="5039999" cy="3292682"/>
            <wp:effectExtent b="0" l="0" r="0" t="0"/>
            <wp:docPr descr="Рис.2.15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84"/>
                    <a:stretch>
                      <a:fillRect/>
                    </a:stretch>
                  </pic:blipFill>
                  <pic:spPr bwMode="auto">
                    <a:xfrm>
                      <a:off x="0" y="0"/>
                      <a:ext cx="5039999" cy="3292682"/>
                    </a:xfrm>
                    <a:prstGeom prst="rect">
                      <a:avLst/>
                    </a:prstGeom>
                    <a:noFill/>
                    <a:ln w="9525">
                      <a:noFill/>
                      <a:headEnd/>
                      <a:tailEnd/>
                    </a:ln>
                  </pic:spPr>
                </pic:pic>
              </a:graphicData>
            </a:graphic>
          </wp:inline>
        </w:drawing>
      </w:r>
    </w:p>
    <w:p>
      <w:pPr>
        <w:pStyle w:val="ImageCaption"/>
      </w:pPr>
      <w:r>
        <w:t xml:space="preserve">Рис.2.15 Роз’єми USB3, HDMI та екран.</w:t>
      </w:r>
    </w:p>
    <w:p>
      <w:pPr>
        <w:pStyle w:val="Table Caption"/>
      </w:pPr>
      <w:r>
        <w:t>Таблиця 2.13 Високошвидкісні інтерфейси та їх характеристики.</w:t>
      </w:r>
    </w:p>
    <w:p>
      <w:pPr>
        <w:pStyle w:val="BodyText"/>
      </w:pPr>
      <w:r>
        <w:drawing>
          <wp:inline>
            <wp:extent cx="5039999" cy="1341723"/>
            <wp:effectExtent b="0" l="0" r="0" t="0"/>
            <wp:docPr descr="" title="" id="1" name="Picture"/>
            <a:graphic>
              <a:graphicData uri="http://schemas.openxmlformats.org/drawingml/2006/picture">
                <pic:pic>
                  <pic:nvPicPr>
                    <pic:cNvPr descr="/workspaces/Diplom/docs/tables/electric_scheme_6.png" id="0" name="Picture"/>
                    <pic:cNvPicPr>
                      <a:picLocks noChangeArrowheads="1" noChangeAspect="1"/>
                    </pic:cNvPicPr>
                  </pic:nvPicPr>
                  <pic:blipFill>
                    <a:blip r:embed="rId85"/>
                    <a:stretch>
                      <a:fillRect/>
                    </a:stretch>
                  </pic:blipFill>
                  <pic:spPr bwMode="auto">
                    <a:xfrm>
                      <a:off x="0" y="0"/>
                      <a:ext cx="5039999" cy="1341723"/>
                    </a:xfrm>
                    <a:prstGeom prst="rect">
                      <a:avLst/>
                    </a:prstGeom>
                    <a:noFill/>
                    <a:ln w="9525">
                      <a:noFill/>
                      <a:headEnd/>
                      <a:tailEnd/>
                    </a:ln>
                  </pic:spPr>
                </pic:pic>
              </a:graphicData>
            </a:graphic>
          </wp:inline>
        </w:drawing>
      </w:r>
    </w:p>
    <w:p>
      <w:pPr>
        <w:pStyle w:val="Table Caption"/>
      </w:pPr>
      <w:r>
        <w:t>Таблиця 2.14 Основні контакти високошвидкісних роз’ємів.</w:t>
      </w:r>
    </w:p>
    <w:p>
      <w:pPr>
        <w:pStyle w:val="BodyText"/>
      </w:pPr>
      <w:r>
        <w:drawing>
          <wp:inline>
            <wp:extent cx="5039999" cy="1865769"/>
            <wp:effectExtent b="0" l="0" r="0" t="0"/>
            <wp:docPr descr="" title="" id="1" name="Picture"/>
            <a:graphic>
              <a:graphicData uri="http://schemas.openxmlformats.org/drawingml/2006/picture">
                <pic:pic>
                  <pic:nvPicPr>
                    <pic:cNvPr descr="/workspaces/Diplom/docs/tables/electric_scheme_7.png" id="0" name="Picture"/>
                    <pic:cNvPicPr>
                      <a:picLocks noChangeArrowheads="1" noChangeAspect="1"/>
                    </pic:cNvPicPr>
                  </pic:nvPicPr>
                  <pic:blipFill>
                    <a:blip r:embed="rId86"/>
                    <a:stretch>
                      <a:fillRect/>
                    </a:stretch>
                  </pic:blipFill>
                  <pic:spPr bwMode="auto">
                    <a:xfrm>
                      <a:off x="0" y="0"/>
                      <a:ext cx="5039999" cy="1865769"/>
                    </a:xfrm>
                    <a:prstGeom prst="rect">
                      <a:avLst/>
                    </a:prstGeom>
                    <a:noFill/>
                    <a:ln w="9525">
                      <a:noFill/>
                      <a:headEnd/>
                      <a:tailEnd/>
                    </a:ln>
                  </pic:spPr>
                </pic:pic>
              </a:graphicData>
            </a:graphic>
          </wp:inline>
        </w:drawing>
      </w:r>
    </w:p>
    <w:p>
      <w:pPr>
        <w:pStyle w:val="Heading3"/>
      </w:pPr>
      <w:bookmarkStart w:id="87" w:name="реалізація-інтерфейсу-m2"/>
      <w:r>
        <w:t xml:space="preserve">Реалізація інтерфейсу M2</w:t>
      </w:r>
      <w:bookmarkEnd w:id="87"/>
    </w:p>
    <w:p>
      <w:pPr>
        <w:pStyle w:val="FirstParagraph"/>
      </w:pPr>
      <w:r>
        <w:t xml:space="preserve">Інтерфейс M.2 (раніше відомий як Next Generation Form Factor, NGFF) є сучасним високошвидкісним роз’ємом, призначеним для підключення різноманітних модулів розширення, таких як SSD накопичувачі, модулі Wi-Fi, Bluetooth, LTE та інші периферійні пристрої. Інтерфейс підтримує різні протоколи передачі даних, зокрема PCI Express, SATA та USB, що забезпечує гнучкість у виборі та інтеграції компонентів.</w:t>
      </w:r>
    </w:p>
    <w:p>
      <w:pPr>
        <w:pStyle w:val="BodyText"/>
      </w:pPr>
      <w:r>
        <w:t xml:space="preserve">M.2 має компактний форм-фактор, що дозволяє ефективно використовувати простір у портативних пристроях та ноутбуках, а також забезпечує високу швидкість передачі даних завдяки підтримці ліній PCIe 3.0 і вище.</w:t>
      </w:r>
    </w:p>
    <w:p>
      <w:pPr>
        <w:pStyle w:val="CaptionedFigure"/>
      </w:pPr>
      <w:r>
        <w:drawing>
          <wp:inline>
            <wp:extent cx="5039999" cy="5256953"/>
            <wp:effectExtent b="0" l="0" r="0" t="0"/>
            <wp:docPr descr="Рис.2.14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88"/>
                    <a:stretch>
                      <a:fillRect/>
                    </a:stretch>
                  </pic:blipFill>
                  <pic:spPr bwMode="auto">
                    <a:xfrm>
                      <a:off x="0" y="0"/>
                      <a:ext cx="5039999" cy="5256953"/>
                    </a:xfrm>
                    <a:prstGeom prst="rect">
                      <a:avLst/>
                    </a:prstGeom>
                    <a:noFill/>
                    <a:ln w="9525">
                      <a:noFill/>
                      <a:headEnd/>
                      <a:tailEnd/>
                    </a:ln>
                  </pic:spPr>
                </pic:pic>
              </a:graphicData>
            </a:graphic>
          </wp:inline>
        </w:drawing>
      </w:r>
    </w:p>
    <w:p>
      <w:pPr>
        <w:pStyle w:val="ImageCaption"/>
      </w:pPr>
      <w:r>
        <w:t xml:space="preserve">Рис.2.14 M2 SSD.</w:t>
      </w:r>
    </w:p>
    <w:p>
      <w:pPr>
        <w:pStyle w:val="Table Caption"/>
      </w:pPr>
      <w:r>
        <w:t>Таблиця 2.15 Основні контакти роз’єму M.2 (Key M).</w:t>
      </w:r>
    </w:p>
    <w:p>
      <w:pPr>
        <w:pStyle w:val="BodyText"/>
      </w:pPr>
      <w:r>
        <w:drawing>
          <wp:inline>
            <wp:extent cx="5039999" cy="2036478"/>
            <wp:effectExtent b="0" l="0" r="0" t="0"/>
            <wp:docPr descr="" title="" id="1" name="Picture"/>
            <a:graphic>
              <a:graphicData uri="http://schemas.openxmlformats.org/drawingml/2006/picture">
                <pic:pic>
                  <pic:nvPicPr>
                    <pic:cNvPr descr="/workspaces/Diplom/docs/tables/electric_scheme_8.png" id="0" name="Picture"/>
                    <pic:cNvPicPr>
                      <a:picLocks noChangeArrowheads="1" noChangeAspect="1"/>
                    </pic:cNvPicPr>
                  </pic:nvPicPr>
                  <pic:blipFill>
                    <a:blip r:embed="rId89"/>
                    <a:stretch>
                      <a:fillRect/>
                    </a:stretch>
                  </pic:blipFill>
                  <pic:spPr bwMode="auto">
                    <a:xfrm>
                      <a:off x="0" y="0"/>
                      <a:ext cx="5039999" cy="2036478"/>
                    </a:xfrm>
                    <a:prstGeom prst="rect">
                      <a:avLst/>
                    </a:prstGeom>
                    <a:noFill/>
                    <a:ln w="9525">
                      <a:noFill/>
                      <a:headEnd/>
                      <a:tailEnd/>
                    </a:ln>
                  </pic:spPr>
                </pic:pic>
              </a:graphicData>
            </a:graphic>
          </wp:inline>
        </w:drawing>
      </w:r>
    </w:p>
    <w:p>
      <w:pPr>
        <w:pStyle w:val="Heading3"/>
      </w:pPr>
      <w:bookmarkStart w:id="90" w:name="X69b2adf77971bd58e3df659beba057834dc2b12"/>
      <w:r>
        <w:t xml:space="preserve">Загальна компоновка та 3D вигляд друкованої плати</w:t>
      </w:r>
      <w:bookmarkEnd w:id="90"/>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039999" cy="2703303"/>
            <wp:effectExtent b="0" l="0" r="0" t="0"/>
            <wp:docPr descr="Рис.2.14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91"/>
                    <a:stretch>
                      <a:fillRect/>
                    </a:stretch>
                  </pic:blipFill>
                  <pic:spPr bwMode="auto">
                    <a:xfrm>
                      <a:off x="0" y="0"/>
                      <a:ext cx="5039999" cy="2703303"/>
                    </a:xfrm>
                    <a:prstGeom prst="rect">
                      <a:avLst/>
                    </a:prstGeom>
                    <a:noFill/>
                    <a:ln w="9525">
                      <a:noFill/>
                      <a:headEnd/>
                      <a:tailEnd/>
                    </a:ln>
                  </pic:spPr>
                </pic:pic>
              </a:graphicData>
            </a:graphic>
          </wp:inline>
        </w:drawing>
      </w:r>
    </w:p>
    <w:p>
      <w:pPr>
        <w:pStyle w:val="ImageCaption"/>
      </w:pPr>
      <w:r>
        <w:t xml:space="preserve">Рис.2.14 ЗД вигляд друкованої плати.</w:t>
      </w:r>
    </w:p>
    <w:p>
      <w:pPr>
        <w:pStyle w:val="Heading2"/>
      </w:pPr>
      <w:bookmarkStart w:id="92" w:name="розробка-корпусу"/>
      <w:r>
        <w:t xml:space="preserve">Розробка корпусу</w:t>
      </w:r>
      <w:bookmarkEnd w:id="92"/>
    </w:p>
    <w:p>
      <w:pPr>
        <w:pStyle w:val="FirstParagraph"/>
      </w:pPr>
      <w:r>
        <w:t xml:space="preserve">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pPr>
      <w:r>
        <w:t xml:space="preserve">Для створення корпусу було застосовано програмний комплекс SolidWorks[33].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CaptionedFigure"/>
      </w:pPr>
      <w:r>
        <w:drawing>
          <wp:inline>
            <wp:extent cx="5039999" cy="4548648"/>
            <wp:effectExtent b="0" l="0" r="0" t="0"/>
            <wp:docPr descr="Рис.2.15 Бокс." title="" id="1" name="Picture"/>
            <a:graphic>
              <a:graphicData uri="http://schemas.openxmlformats.org/drawingml/2006/picture">
                <pic:pic>
                  <pic:nvPicPr>
                    <pic:cNvPr descr="/workspaces/Diplom/docs/imgs/image-59.png" id="0" name="Picture"/>
                    <pic:cNvPicPr>
                      <a:picLocks noChangeArrowheads="1" noChangeAspect="1"/>
                    </pic:cNvPicPr>
                  </pic:nvPicPr>
                  <pic:blipFill>
                    <a:blip r:embed="rId93"/>
                    <a:stretch>
                      <a:fillRect/>
                    </a:stretch>
                  </pic:blipFill>
                  <pic:spPr bwMode="auto">
                    <a:xfrm>
                      <a:off x="0" y="0"/>
                      <a:ext cx="5039999" cy="4548648"/>
                    </a:xfrm>
                    <a:prstGeom prst="rect">
                      <a:avLst/>
                    </a:prstGeom>
                    <a:noFill/>
                    <a:ln w="9525">
                      <a:noFill/>
                      <a:headEnd/>
                      <a:tailEnd/>
                    </a:ln>
                  </pic:spPr>
                </pic:pic>
              </a:graphicData>
            </a:graphic>
          </wp:inline>
        </w:drawing>
      </w:r>
    </w:p>
    <w:p>
      <w:pPr>
        <w:pStyle w:val="ImageCaption"/>
      </w:pPr>
      <w:r>
        <w:t xml:space="preserve">Рис.2.15 Бокс.</w:t>
      </w:r>
    </w:p>
    <w:p>
      <w:pPr>
        <w:pStyle w:val="CaptionedFigure"/>
      </w:pPr>
      <w:r>
        <w:drawing>
          <wp:inline>
            <wp:extent cx="4319999" cy="4376370"/>
            <wp:effectExtent b="0" l="0" r="0" t="0"/>
            <wp:docPr descr="Рис.2.16 Захист екрану." title="" id="1" name="Picture"/>
            <a:graphic>
              <a:graphicData uri="http://schemas.openxmlformats.org/drawingml/2006/picture">
                <pic:pic>
                  <pic:nvPicPr>
                    <pic:cNvPr descr="/workspaces/Diplom/docs/imgs/image-58.png" id="0" name="Picture"/>
                    <pic:cNvPicPr>
                      <a:picLocks noChangeArrowheads="1" noChangeAspect="1"/>
                    </pic:cNvPicPr>
                  </pic:nvPicPr>
                  <pic:blipFill>
                    <a:blip r:embed="rId94"/>
                    <a:stretch>
                      <a:fillRect/>
                    </a:stretch>
                  </pic:blipFill>
                  <pic:spPr bwMode="auto">
                    <a:xfrm>
                      <a:off x="0" y="0"/>
                      <a:ext cx="4319999" cy="4376370"/>
                    </a:xfrm>
                    <a:prstGeom prst="rect">
                      <a:avLst/>
                    </a:prstGeom>
                    <a:noFill/>
                    <a:ln w="9525">
                      <a:noFill/>
                      <a:headEnd/>
                      <a:tailEnd/>
                    </a:ln>
                  </pic:spPr>
                </pic:pic>
              </a:graphicData>
            </a:graphic>
          </wp:inline>
        </w:drawing>
      </w:r>
    </w:p>
    <w:p>
      <w:pPr>
        <w:pStyle w:val="ImageCaption"/>
      </w:pPr>
      <w:r>
        <w:t xml:space="preserve">Рис.2.16 Захист екрану.</w:t>
      </w:r>
    </w:p>
    <w:p>
      <w:pPr>
        <w:pStyle w:val="CaptionedFigure"/>
      </w:pPr>
      <w:r>
        <w:drawing>
          <wp:inline>
            <wp:extent cx="4319999" cy="2103733"/>
            <wp:effectExtent b="0" l="0" r="0" t="0"/>
            <wp:docPr descr="Рис.2.17 Захист роз’ємів." title="" id="1" name="Picture"/>
            <a:graphic>
              <a:graphicData uri="http://schemas.openxmlformats.org/drawingml/2006/picture">
                <pic:pic>
                  <pic:nvPicPr>
                    <pic:cNvPr descr="/workspaces/Diplom/docs/imgs/image-57.png" id="0" name="Picture"/>
                    <pic:cNvPicPr>
                      <a:picLocks noChangeArrowheads="1" noChangeAspect="1"/>
                    </pic:cNvPicPr>
                  </pic:nvPicPr>
                  <pic:blipFill>
                    <a:blip r:embed="rId95"/>
                    <a:stretch>
                      <a:fillRect/>
                    </a:stretch>
                  </pic:blipFill>
                  <pic:spPr bwMode="auto">
                    <a:xfrm>
                      <a:off x="0" y="0"/>
                      <a:ext cx="4319999" cy="2103733"/>
                    </a:xfrm>
                    <a:prstGeom prst="rect">
                      <a:avLst/>
                    </a:prstGeom>
                    <a:noFill/>
                    <a:ln w="9525">
                      <a:noFill/>
                      <a:headEnd/>
                      <a:tailEnd/>
                    </a:ln>
                  </pic:spPr>
                </pic:pic>
              </a:graphicData>
            </a:graphic>
          </wp:inline>
        </w:drawing>
      </w:r>
    </w:p>
    <w:p>
      <w:pPr>
        <w:pStyle w:val="ImageCaption"/>
      </w:pPr>
      <w:r>
        <w:t xml:space="preserve">Рис.2.17 Захист роз’ємів.</w:t>
      </w:r>
    </w:p>
    <w:p>
      <w:pPr>
        <w:pStyle w:val="Heading2"/>
      </w:pPr>
      <w:bookmarkStart w:id="96" w:name="висновок-по-розділу-2"/>
      <w:r>
        <w:t xml:space="preserve">Висновок по розділу 2</w:t>
      </w:r>
      <w:bookmarkEnd w:id="96"/>
    </w:p>
    <w:p>
      <w:pPr>
        <w:pStyle w:val="FirstParagraph"/>
      </w:pPr>
      <w:r>
        <w:t xml:space="preserve">В межах розділу виконано побудову структурної схеми, підбір та обґрунтування елементної бази, створення електричної принципової схеми й розробку конструкції корпусу пристрою.</w:t>
      </w:r>
    </w:p>
    <w:p>
      <w:pPr>
        <w:pStyle w:val="BodyText"/>
      </w:pPr>
      <w:r>
        <w:t xml:space="preserve">На етапі розробки структурної схеми визначено основні функціональні вузли комплексу та їх взаємозв’язки. Сформовано архітектуру пристрою з центральним обчислювальним модулем, радіоприймачем, системами навігації, живлення, інтерфейсами введення-виведення, сенсорним дисплеєм і підсистемою збереження даних.</w:t>
      </w:r>
    </w:p>
    <w:p>
      <w:pPr>
        <w:pStyle w:val="BodyText"/>
      </w:pPr>
      <w:r>
        <w:t xml:space="preserve">Особливу увагу приділено підбору елементної бази, оскільки саме вона визначає функціональність, енергоефективність, масштабованість і надійність системи. Зокрема:</w:t>
      </w:r>
    </w:p>
    <w:p>
      <w:pPr>
        <w:pStyle w:val="Compact"/>
        <w:numPr>
          <w:numId w:val="1017"/>
          <w:ilvl w:val="0"/>
        </w:numPr>
      </w:pPr>
      <w:r>
        <w:t xml:space="preserve">Радіомодуль BladeRF обрано за його широкий частотний діапазон, підтримку як прийому, так і передачі, відкритість ПЗ та здатність до роботи в польових умовах.</w:t>
      </w:r>
    </w:p>
    <w:p>
      <w:pPr>
        <w:pStyle w:val="Compact"/>
        <w:numPr>
          <w:numId w:val="1017"/>
          <w:ilvl w:val="0"/>
        </w:numPr>
      </w:pPr>
      <w:r>
        <w:t xml:space="preserve">Обчислювальний модуль Raspberry Pi Compute Module 5 забезпечує високу продуктивність, підтримку Linux, модульність та інтеграцію з різноманітними інтерфейсами, включно з GPIO, HDMI, USB і MIPI.</w:t>
      </w:r>
    </w:p>
    <w:p>
      <w:pPr>
        <w:pStyle w:val="Compact"/>
        <w:numPr>
          <w:numId w:val="1017"/>
          <w:ilvl w:val="0"/>
        </w:numPr>
      </w:pPr>
      <w:r>
        <w:t xml:space="preserve">GPS-модуль u-blox NEO-M8N надає підтримку кількох GNSS-систем, високу точність позиціонування та стабільність навіть у складних умовах прийому.</w:t>
      </w:r>
    </w:p>
    <w:p>
      <w:pPr>
        <w:pStyle w:val="Compact"/>
        <w:numPr>
          <w:numId w:val="1017"/>
          <w:ilvl w:val="0"/>
        </w:numPr>
      </w:pPr>
      <w:r>
        <w:t xml:space="preserve">SSD-диск M.2 SATA (наприклад, Transcend MTS420S 240GB) обрано для забезпечення швидкого зберігання ОС, даних спектрального аналізу та логів.</w:t>
      </w:r>
    </w:p>
    <w:p>
      <w:pPr>
        <w:pStyle w:val="Compact"/>
        <w:numPr>
          <w:numId w:val="1017"/>
          <w:ilvl w:val="0"/>
        </w:numPr>
      </w:pPr>
      <w:r>
        <w:t xml:space="preserve">Сенсорний дисплей Waveshare 10.1" HDMI забезпечує зручний багатоточковий інтерфейс користувача, просте підключення та високу роздільну здатність.</w:t>
      </w:r>
    </w:p>
    <w:p>
      <w:pPr>
        <w:pStyle w:val="Compact"/>
        <w:numPr>
          <w:numId w:val="1017"/>
          <w:ilvl w:val="0"/>
        </w:numPr>
      </w:pPr>
      <w:r>
        <w:t xml:space="preserve">Модуль живлення на базі 3S Li-Ion батарей із відповідною системою керування зарядом і захистом забезпечує автономну роботу пристрою в польових умовах.</w:t>
      </w:r>
    </w:p>
    <w:p>
      <w:pPr>
        <w:pStyle w:val="Compact"/>
        <w:numPr>
          <w:numId w:val="1017"/>
          <w:ilvl w:val="0"/>
        </w:numPr>
      </w:pPr>
      <w:r>
        <w:t xml:space="preserve">Материнська плата реалізована як багатошарова друкована плата з розведенням живлення, інтерфейсів та екрануванням, адаптована до складного середовища експлуатації.</w:t>
      </w:r>
    </w:p>
    <w:p>
      <w:pPr>
        <w:pStyle w:val="FirstParagraph"/>
      </w:pPr>
      <w:r>
        <w:t xml:space="preserve">Кожен компонент було обрано на основі порівняльного аналізу варіантів за технічними характеристиками, вартістю, наявністю підтримки, сумісністю та придатністю до автономного застосування. Комплекс характеризується відкритістю, гнучкістю та можливістю оновлення й модернізації.</w:t>
      </w:r>
    </w:p>
    <w:p>
      <w:pPr>
        <w:pStyle w:val="BodyText"/>
      </w:pPr>
      <w:r>
        <w:t xml:space="preserve">На основі підібраної елементної бази створено детальну електричну принципову схему, що відображає логіку роботи та з’єднання всіх модулів системи. Окремо спроєктовано підсистему живлення, інтерфейси периферійних пристроїв, а також канали високошвидкісного обміну даними та інтерфейс M.2 для зберігання інформації.</w:t>
      </w:r>
    </w:p>
    <w:p>
      <w:pPr>
        <w:pStyle w:val="BodyText"/>
      </w:pPr>
      <w:r>
        <w:t xml:space="preserve">У завершальній частині розділу виконано розробку корпусу пристрою, який відповідає вимогам до захисту від пилу, вологи, вібрацій та механічних навантажень. Враховано ергономічні параметри, теплообмін, доступ до портів і модульність внутрішнього компонування.</w:t>
      </w:r>
    </w:p>
    <w:p>
      <w:pPr>
        <w:pStyle w:val="BodyText"/>
      </w:pPr>
      <w:r>
        <w:t xml:space="preserve">Загалом, проведена робота дозволила створити цілісну апаратну платформу для реалізації функціонального, портативного та енергоефективного комплексу аналізу радіосигналів з відкритою архітектурою.</w:t>
      </w:r>
    </w:p>
    <w:p>
      <w:r>
        <w:br w:type="page"/>
      </w:r>
    </w:p>
    <w:p>
      <w:pPr>
        <w:pStyle w:val="Heading1"/>
      </w:pPr>
      <w:bookmarkStart w:id="97" w:name="методологія-роботи-апквар"/>
      <w:r>
        <w:rPr>
          <w:b/>
        </w:rPr>
        <w:t xml:space="preserve">МЕТОДОЛОГІЯ РОБОТИ АПКВАР</w:t>
      </w:r>
      <w:bookmarkEnd w:id="97"/>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98" w:name="загальні-принципи-роботи-sdr"/>
      <w:r>
        <w:t xml:space="preserve">Загальні принципи роботи SDR</w:t>
      </w:r>
      <w:bookmarkEnd w:id="98"/>
    </w:p>
    <w:p>
      <w:pPr>
        <w:pStyle w:val="FirstParagraph"/>
      </w:pPr>
      <w:r>
        <w:t xml:space="preserve">Програмно-визначуване радіо (SDR, Software-Defined Radio)</w:t>
      </w:r>
      <w:r>
        <w:t xml:space="preserve"> </w:t>
      </w:r>
      <w:r>
        <w:t xml:space="preserve">[34]</w:t>
      </w:r>
      <w:r>
        <w:t xml:space="preserve"> </w:t>
      </w:r>
      <w:r>
        <w:t xml:space="preserve">є новітньою концепцією в галузі радіозв’язку, що дозволяє виконувати більшість функцій традиційного радіоприймача програмними засобами. Головний принцип — перетворення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ПЗ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r>
        <w:t xml:space="preserve"> </w:t>
      </w:r>
      <w:r>
        <w:t xml:space="preserve">[35]</w:t>
      </w:r>
      <w:r>
        <w:t xml:space="preserve"> </w:t>
      </w:r>
      <w:r>
        <w:t xml:space="preserve">.</w:t>
      </w:r>
    </w:p>
    <w:p>
      <w:pPr>
        <w:pStyle w:val="BodyText"/>
      </w:pPr>
      <w:r>
        <w:t xml:space="preserve">У праці</w:t>
      </w:r>
      <w:r>
        <w:t xml:space="preserve"> </w:t>
      </w:r>
      <w:r>
        <w:t xml:space="preserve">[36]</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t xml:space="preserve">Апаратні платформи SDR</w:t>
      </w:r>
      <w:r>
        <w:t xml:space="preserve"> </w:t>
      </w:r>
      <w:r>
        <w:t xml:space="preserve">[37]</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[38]</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що робить його привабливим для науковців і розробників військових рішень.</w:t>
      </w:r>
    </w:p>
    <w:p>
      <w:pPr>
        <w:pStyle w:val="BodyText"/>
      </w:pPr>
      <w: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[39]</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[40]</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[41]</w:t>
      </w:r>
      <w:r>
        <w:t xml:space="preserve"> </w:t>
      </w:r>
      <w:r>
        <w:t xml:space="preserve">описано систему інтелектуального аналізу сигналів, що здатна автоматично визначати протокол кодування за допомогою ШІ. Для цього було використано хмарну інфраструктуру Microsoft Azure, що забезпечило масштабованість та високу продуктивність.</w:t>
      </w:r>
    </w:p>
    <w:p>
      <w:pPr>
        <w:pStyle w:val="BodyText"/>
      </w:pPr>
      <w:r>
        <w:t xml:space="preserve">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pPr>
      <w: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[42]</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99" w:name="Xd7e8414c99fd6efa9dd7c670cf3b3734bba37dc"/>
      <w:r>
        <w:t xml:space="preserve">Приймання та обробка радіосигналів за допомогою технології SDR</w:t>
      </w:r>
      <w:bookmarkEnd w:id="99"/>
    </w:p>
    <w:p>
      <w:pPr>
        <w:pStyle w:val="FirstParagraph"/>
      </w:pPr>
      <w: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можлиовстями АЦП.</w:t>
      </w:r>
    </w:p>
    <w:p>
      <w:pPr>
        <w:pStyle w:val="BodyText"/>
      </w:pPr>
      <w:r>
        <w:t xml:space="preserve">Основні складові SDR-системи.</w:t>
      </w:r>
    </w:p>
    <w:p>
      <w:pPr>
        <w:pStyle w:val="Compact"/>
        <w:numPr>
          <w:numId w:val="1018"/>
          <w:ilvl w:val="0"/>
        </w:numPr>
      </w:pPr>
      <w:r>
        <w:t xml:space="preserve">Аналоговий фронтенд: приймає сигнал з ефіру і подає його на АЦП.</w:t>
      </w:r>
    </w:p>
    <w:p>
      <w:pPr>
        <w:pStyle w:val="Compact"/>
        <w:numPr>
          <w:numId w:val="1018"/>
          <w:ilvl w:val="0"/>
        </w:numPr>
      </w:pPr>
      <w:r>
        <w:t xml:space="preserve">АЦП: перетворює аналоговий сигнал у цифрову форму.</w:t>
      </w:r>
    </w:p>
    <w:p>
      <w:pPr>
        <w:pStyle w:val="Compact"/>
        <w:numPr>
          <w:numId w:val="1018"/>
          <w:ilvl w:val="0"/>
        </w:numPr>
      </w:pPr>
      <w:r>
        <w:t xml:space="preserve">Цифровий сигнальний процесор (DSP) або ЦП/ГП комп’ютера: виконує фільтрацію, демодуляцію, декодування.</w:t>
      </w:r>
    </w:p>
    <w:p>
      <w:pPr>
        <w:pStyle w:val="Compact"/>
        <w:numPr>
          <w:numId w:val="1018"/>
          <w:ilvl w:val="0"/>
        </w:numPr>
      </w:pPr>
      <w:r>
        <w:t xml:space="preserve">Програмне забезпечення: забезпечує візуалізацію, обробку та збереження сигналів.</w:t>
      </w:r>
    </w:p>
    <w:p>
      <w:pPr>
        <w:pStyle w:val="FirstParagraph"/>
      </w:pPr>
      <w: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t xml:space="preserve">SDR#[43] — популярна Windows-програма обробки сигналу SDR.</w:t>
      </w:r>
    </w:p>
    <w:p>
      <w:pPr>
        <w:pStyle w:val="Compact"/>
        <w:numPr>
          <w:numId w:val="1019"/>
          <w:ilvl w:val="0"/>
        </w:numPr>
      </w:pPr>
      <w:r>
        <w:t xml:space="preserve">Спектр та waterfall.</w:t>
      </w:r>
    </w:p>
    <w:p>
      <w:pPr>
        <w:pStyle w:val="Compact"/>
        <w:numPr>
          <w:numId w:val="1019"/>
          <w:ilvl w:val="0"/>
        </w:numPr>
      </w:pPr>
      <w:r>
        <w:t xml:space="preserve">AM, FM, SSB, CW, WFM, NFM демодуляція.</w:t>
      </w:r>
    </w:p>
    <w:p>
      <w:pPr>
        <w:pStyle w:val="Compact"/>
        <w:numPr>
          <w:numId w:val="1019"/>
          <w:ilvl w:val="0"/>
        </w:numPr>
      </w:pPr>
      <w:r>
        <w:t xml:space="preserve">Плагіни: декодування AIS, ADS-B, TETRA, DMR тощо.</w:t>
      </w:r>
    </w:p>
    <w:p>
      <w:pPr>
        <w:pStyle w:val="Compact"/>
        <w:numPr>
          <w:numId w:val="1019"/>
          <w:ilvl w:val="0"/>
        </w:numPr>
      </w:pPr>
      <w:r>
        <w:t xml:space="preserve">Запис сигналів у WAV/IQ форматах.</w:t>
      </w:r>
    </w:p>
    <w:p>
      <w:pPr>
        <w:pStyle w:val="Compact"/>
        <w:numPr>
          <w:numId w:val="1019"/>
          <w:ilvl w:val="0"/>
        </w:numPr>
      </w:pPr>
      <w:r>
        <w:t xml:space="preserve">Підтримка вбудованих фільтрів, зміщення частоти, автоналаштування.</w:t>
      </w:r>
    </w:p>
    <w:p>
      <w:pPr>
        <w:pStyle w:val="CaptionedFigure"/>
      </w:pPr>
      <w:r>
        <w:drawing>
          <wp:inline>
            <wp:extent cx="1799999" cy="982617"/>
            <wp:effectExtent b="0" l="0" r="0" t="0"/>
            <wp:docPr descr="Рис.3.1 ПЗ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100"/>
                    <a:stretch>
                      <a:fillRect/>
                    </a:stretch>
                  </pic:blipFill>
                  <pic:spPr bwMode="auto">
                    <a:xfrm>
                      <a:off x="0" y="0"/>
                      <a:ext cx="1799999" cy="982617"/>
                    </a:xfrm>
                    <a:prstGeom prst="rect">
                      <a:avLst/>
                    </a:prstGeom>
                    <a:noFill/>
                    <a:ln w="9525">
                      <a:noFill/>
                      <a:headEnd/>
                      <a:tailEnd/>
                    </a:ln>
                  </pic:spPr>
                </pic:pic>
              </a:graphicData>
            </a:graphic>
          </wp:inline>
        </w:drawing>
      </w:r>
    </w:p>
    <w:p>
      <w:pPr>
        <w:pStyle w:val="ImageCaption"/>
      </w:pPr>
      <w:r>
        <w:t xml:space="preserve">Рис.3.1 ПЗ SDR#.</w:t>
      </w:r>
    </w:p>
    <w:p>
      <w:pPr>
        <w:pStyle w:val="BodyText"/>
      </w:pPr>
      <w:r>
        <w:t xml:space="preserve">GQRX[44] — кросплатформний SDR-інтерфейс на базі GNU Radio для Linux/macOS.</w:t>
      </w:r>
    </w:p>
    <w:p>
      <w:pPr>
        <w:pStyle w:val="Compact"/>
        <w:numPr>
          <w:numId w:val="1020"/>
          <w:ilvl w:val="0"/>
        </w:numPr>
      </w:pPr>
      <w:r>
        <w:t xml:space="preserve">Графічний інтерфейс з FFT/Waterfall.</w:t>
      </w:r>
    </w:p>
    <w:p>
      <w:pPr>
        <w:pStyle w:val="Compact"/>
        <w:numPr>
          <w:numId w:val="1020"/>
          <w:ilvl w:val="0"/>
        </w:numPr>
      </w:pPr>
      <w:r>
        <w:t xml:space="preserve">AM/FM/SSB/CW/RAW демодуляція.</w:t>
      </w:r>
    </w:p>
    <w:p>
      <w:pPr>
        <w:pStyle w:val="Compact"/>
        <w:numPr>
          <w:numId w:val="1020"/>
          <w:ilvl w:val="0"/>
        </w:numPr>
      </w:pPr>
      <w:r>
        <w:t xml:space="preserve">Запис аудіо та IQ-даних.</w:t>
      </w:r>
    </w:p>
    <w:p>
      <w:pPr>
        <w:pStyle w:val="Compact"/>
        <w:numPr>
          <w:numId w:val="1020"/>
          <w:ilvl w:val="0"/>
        </w:numPr>
      </w:pPr>
      <w:r>
        <w:t xml:space="preserve">Підтримка RTL-SDR, HackRF, USRP, BladeRF, PlutoSDR тощо.</w:t>
      </w:r>
    </w:p>
    <w:p>
      <w:pPr>
        <w:pStyle w:val="CaptionedFigure"/>
      </w:pPr>
      <w:r>
        <w:drawing>
          <wp:inline>
            <wp:extent cx="1799999" cy="1144134"/>
            <wp:effectExtent b="0" l="0" r="0" t="0"/>
            <wp:docPr descr="Рис.3.2 ПЗ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101"/>
                    <a:stretch>
                      <a:fillRect/>
                    </a:stretch>
                  </pic:blipFill>
                  <pic:spPr bwMode="auto">
                    <a:xfrm>
                      <a:off x="0" y="0"/>
                      <a:ext cx="1799999" cy="1144134"/>
                    </a:xfrm>
                    <a:prstGeom prst="rect">
                      <a:avLst/>
                    </a:prstGeom>
                    <a:noFill/>
                    <a:ln w="9525">
                      <a:noFill/>
                      <a:headEnd/>
                      <a:tailEnd/>
                    </a:ln>
                  </pic:spPr>
                </pic:pic>
              </a:graphicData>
            </a:graphic>
          </wp:inline>
        </w:drawing>
      </w:r>
    </w:p>
    <w:p>
      <w:pPr>
        <w:pStyle w:val="ImageCaption"/>
      </w:pPr>
      <w:r>
        <w:t xml:space="preserve">Рис.3.2 ПЗ GQRX.</w:t>
      </w:r>
    </w:p>
    <w:p>
      <w:pPr>
        <w:pStyle w:val="BodyText"/>
      </w:pPr>
      <w:r>
        <w:t xml:space="preserve">GNU Radio[45] — фреймворк для створення SDR-додатків у вигляді графічного середовища (GRC)</w:t>
      </w:r>
      <w:r>
        <w:t xml:space="preserve"> </w:t>
      </w:r>
      <w:r>
        <w:t xml:space="preserve">[46]</w:t>
      </w:r>
      <w:r>
        <w:t xml:space="preserve"> </w:t>
      </w:r>
      <w:r>
        <w:t xml:space="preserve">.</w:t>
      </w:r>
    </w:p>
    <w:p>
      <w:pPr>
        <w:pStyle w:val="Compact"/>
        <w:numPr>
          <w:numId w:val="1021"/>
          <w:ilvl w:val="0"/>
        </w:numPr>
      </w:pPr>
      <w:r>
        <w:t xml:space="preserve">Побудова потоку обробки сигналу з блоків: джерело, фільтр, демодулятор, декодер.</w:t>
      </w:r>
    </w:p>
    <w:p>
      <w:pPr>
        <w:pStyle w:val="Compact"/>
        <w:numPr>
          <w:numId w:val="1021"/>
          <w:ilvl w:val="0"/>
        </w:numPr>
      </w:pPr>
      <w:r>
        <w:t xml:space="preserve">Підтримка мови Python для користувацької логіки.</w:t>
      </w:r>
    </w:p>
    <w:p>
      <w:pPr>
        <w:pStyle w:val="Compact"/>
        <w:numPr>
          <w:numId w:val="1021"/>
          <w:ilvl w:val="0"/>
        </w:numPr>
      </w:pPr>
      <w:r>
        <w:t xml:space="preserve">Застосовується для наукових, військових, комерційних задач.</w:t>
      </w:r>
    </w:p>
    <w:p>
      <w:pPr>
        <w:pStyle w:val="Compact"/>
        <w:numPr>
          <w:numId w:val="1021"/>
          <w:ilvl w:val="0"/>
        </w:numPr>
      </w:pPr>
      <w:r>
        <w:t xml:space="preserve">Можливість симуляції складних систем (MIMO, фазовий масив, модуляція QAM, OFDM тощо).</w:t>
      </w:r>
    </w:p>
    <w:p>
      <w:pPr>
        <w:pStyle w:val="CaptionedFigure"/>
      </w:pPr>
      <w:r>
        <w:drawing>
          <wp:inline>
            <wp:extent cx="1799999" cy="1406571"/>
            <wp:effectExtent b="0" l="0" r="0" t="0"/>
            <wp:docPr descr="Рис.3.3 ПЗ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102"/>
                    <a:stretch>
                      <a:fillRect/>
                    </a:stretch>
                  </pic:blipFill>
                  <pic:spPr bwMode="auto">
                    <a:xfrm>
                      <a:off x="0" y="0"/>
                      <a:ext cx="1799999" cy="1406571"/>
                    </a:xfrm>
                    <a:prstGeom prst="rect">
                      <a:avLst/>
                    </a:prstGeom>
                    <a:noFill/>
                    <a:ln w="9525">
                      <a:noFill/>
                      <a:headEnd/>
                      <a:tailEnd/>
                    </a:ln>
                  </pic:spPr>
                </pic:pic>
              </a:graphicData>
            </a:graphic>
          </wp:inline>
        </w:drawing>
      </w:r>
    </w:p>
    <w:p>
      <w:pPr>
        <w:pStyle w:val="ImageCaption"/>
      </w:pPr>
      <w:r>
        <w:t xml:space="preserve">Рис.3.3 ПЗ GNU Radio.</w:t>
      </w:r>
    </w:p>
    <w:p>
      <w:pPr>
        <w:pStyle w:val="BodyText"/>
      </w:pPr>
      <w:r>
        <w:t xml:space="preserve">Universal Radio Hacker[47] — інструмент для аналізу цифрових протоколів.</w:t>
      </w:r>
    </w:p>
    <w:p>
      <w:pPr>
        <w:pStyle w:val="Compact"/>
        <w:numPr>
          <w:numId w:val="1022"/>
          <w:ilvl w:val="0"/>
        </w:numPr>
      </w:pPr>
      <w:r>
        <w:t xml:space="preserve">Захоплення, перегляд, декодування і повторна передача сигналів.</w:t>
      </w:r>
    </w:p>
    <w:p>
      <w:pPr>
        <w:pStyle w:val="Compact"/>
        <w:numPr>
          <w:numId w:val="1022"/>
          <w:ilvl w:val="0"/>
        </w:numPr>
      </w:pPr>
      <w:r>
        <w:t xml:space="preserve">Аналіз бітових послідовностей, протоколів (манчестер, NRZ, ASK, OOK).</w:t>
      </w:r>
    </w:p>
    <w:p>
      <w:pPr>
        <w:pStyle w:val="Compact"/>
        <w:numPr>
          <w:numId w:val="1022"/>
          <w:ilvl w:val="0"/>
        </w:numPr>
      </w:pPr>
      <w:r>
        <w:t xml:space="preserve">Підтримка багатьох SDR пристроїв.</w:t>
      </w:r>
    </w:p>
    <w:p>
      <w:pPr>
        <w:pStyle w:val="CaptionedFigure"/>
      </w:pPr>
      <w:r>
        <w:drawing>
          <wp:inline>
            <wp:extent cx="1799999" cy="1012499"/>
            <wp:effectExtent b="0" l="0" r="0" t="0"/>
            <wp:docPr descr="Рис.3.4 ПЗ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103"/>
                    <a:stretch>
                      <a:fillRect/>
                    </a:stretch>
                  </pic:blipFill>
                  <pic:spPr bwMode="auto">
                    <a:xfrm>
                      <a:off x="0" y="0"/>
                      <a:ext cx="1799999" cy="1012499"/>
                    </a:xfrm>
                    <a:prstGeom prst="rect">
                      <a:avLst/>
                    </a:prstGeom>
                    <a:noFill/>
                    <a:ln w="9525">
                      <a:noFill/>
                      <a:headEnd/>
                      <a:tailEnd/>
                    </a:ln>
                  </pic:spPr>
                </pic:pic>
              </a:graphicData>
            </a:graphic>
          </wp:inline>
        </w:drawing>
      </w:r>
    </w:p>
    <w:p>
      <w:pPr>
        <w:pStyle w:val="ImageCaption"/>
      </w:pPr>
      <w:r>
        <w:t xml:space="preserve">Рис.3.4 ПЗ Universal Radio Hacker.</w:t>
      </w:r>
    </w:p>
    <w:p>
      <w:pPr>
        <w:pStyle w:val="BodyText"/>
      </w:pPr>
      <w:r>
        <w:t xml:space="preserve">Inspectrum[48] — програма для аналізу IQ-сигналів.</w:t>
      </w:r>
    </w:p>
    <w:p>
      <w:pPr>
        <w:pStyle w:val="Compact"/>
        <w:numPr>
          <w:numId w:val="1023"/>
          <w:ilvl w:val="0"/>
        </w:numPr>
      </w:pPr>
      <w:r>
        <w:t xml:space="preserve">Розширене відображення спектру та фазового простору.</w:t>
      </w:r>
    </w:p>
    <w:p>
      <w:pPr>
        <w:pStyle w:val="Compact"/>
        <w:numPr>
          <w:numId w:val="1023"/>
          <w:ilvl w:val="0"/>
        </w:numPr>
      </w:pPr>
      <w:r>
        <w:t xml:space="preserve">Можливість розмітки імпульсів і виявлення манчестерського кодування.</w:t>
      </w:r>
    </w:p>
    <w:p>
      <w:pPr>
        <w:pStyle w:val="Compact"/>
        <w:numPr>
          <w:numId w:val="1023"/>
          <w:ilvl w:val="0"/>
        </w:numPr>
      </w:pPr>
      <w:r>
        <w:t xml:space="preserve">Застосовується для реверс-інжинірингу радіопротоколів.</w:t>
      </w:r>
    </w:p>
    <w:p>
      <w:pPr>
        <w:pStyle w:val="CaptionedFigure"/>
      </w:pPr>
      <w:r>
        <w:drawing>
          <wp:inline>
            <wp:extent cx="1799999" cy="1016015"/>
            <wp:effectExtent b="0" l="0" r="0" t="0"/>
            <wp:docPr descr="Рис.3.5 ПЗ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104"/>
                    <a:stretch>
                      <a:fillRect/>
                    </a:stretch>
                  </pic:blipFill>
                  <pic:spPr bwMode="auto">
                    <a:xfrm>
                      <a:off x="0" y="0"/>
                      <a:ext cx="1799999" cy="1016015"/>
                    </a:xfrm>
                    <a:prstGeom prst="rect">
                      <a:avLst/>
                    </a:prstGeom>
                    <a:noFill/>
                    <a:ln w="9525">
                      <a:noFill/>
                      <a:headEnd/>
                      <a:tailEnd/>
                    </a:ln>
                  </pic:spPr>
                </pic:pic>
              </a:graphicData>
            </a:graphic>
          </wp:inline>
        </w:drawing>
      </w:r>
    </w:p>
    <w:p>
      <w:pPr>
        <w:pStyle w:val="ImageCaption"/>
      </w:pPr>
      <w:r>
        <w:t xml:space="preserve">Рис.3.5 ПЗ Inspectrum.</w:t>
      </w:r>
    </w:p>
    <w:p>
      <w:pPr>
        <w:pStyle w:val="BodyText"/>
      </w:pPr>
      <w: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 Audacity[51].</w:t>
      </w:r>
    </w:p>
    <w:p>
      <w:pPr>
        <w:pStyle w:val="CaptionedFigure"/>
      </w:pPr>
      <w:r>
        <w:drawing>
          <wp:inline>
            <wp:extent cx="1799999" cy="1115156"/>
            <wp:effectExtent b="0" l="0" r="0" t="0"/>
            <wp:docPr descr="Рис.3.8 ПЗ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105"/>
                    <a:stretch>
                      <a:fillRect/>
                    </a:stretch>
                  </pic:blipFill>
                  <pic:spPr bwMode="auto">
                    <a:xfrm>
                      <a:off x="0" y="0"/>
                      <a:ext cx="1799999" cy="1115156"/>
                    </a:xfrm>
                    <a:prstGeom prst="rect">
                      <a:avLst/>
                    </a:prstGeom>
                    <a:noFill/>
                    <a:ln w="9525">
                      <a:noFill/>
                      <a:headEnd/>
                      <a:tailEnd/>
                    </a:ln>
                  </pic:spPr>
                </pic:pic>
              </a:graphicData>
            </a:graphic>
          </wp:inline>
        </w:drawing>
      </w:r>
    </w:p>
    <w:p>
      <w:pPr>
        <w:pStyle w:val="ImageCaption"/>
      </w:pPr>
      <w:r>
        <w:t xml:space="preserve">Рис.3.8 ПЗ Audacity.</w:t>
      </w:r>
    </w:p>
    <w:p>
      <w:pPr>
        <w:pStyle w:val="Compact"/>
        <w:numPr>
          <w:numId w:val="1024"/>
          <w:ilvl w:val="0"/>
        </w:numPr>
      </w:pPr>
      <w:r>
        <w:t xml:space="preserve">Розгортка сигналу по часу.</w:t>
      </w:r>
    </w:p>
    <w:p>
      <w:pPr>
        <w:pStyle w:val="Compact"/>
        <w:numPr>
          <w:numId w:val="1024"/>
          <w:ilvl w:val="0"/>
        </w:numPr>
      </w:pPr>
      <w:r>
        <w:t xml:space="preserve">Спектральний аналіз.</w:t>
      </w:r>
    </w:p>
    <w:p>
      <w:pPr>
        <w:pStyle w:val="Compact"/>
        <w:numPr>
          <w:numId w:val="1024"/>
          <w:ilvl w:val="0"/>
        </w:numPr>
      </w:pPr>
      <w:r>
        <w:t xml:space="preserve">Виділення, вирізання, фільтрація підсигналів.</w:t>
      </w:r>
    </w:p>
    <w:p>
      <w:pPr>
        <w:pStyle w:val="FirstParagraph"/>
      </w:pPr>
      <w:r>
        <w:t xml:space="preserve">Обробка сигналу в SDR-системах відбувається поетапно: спочатку здійснюється приймання сигналу з ефіру з вибором необхідної частоти та смуги пропускання, після чого аналоговий сигнал перетворюється в цифровий (IQ-дані) за допомогою АЦП. Далі проводиться попередня обробка — фільтрація (наприклад, низькочастотна або смуговапропускна), усунення частотного зміщення та нормалізація амплітуди. Після цього демодуляція відповідно до типу сигналу (AM, FM, SSB, FSK, QAM, PSK) для виділення корисної інформації — аудіо або даних. Після цього дані декодуються: бітові потоки інтерпретуються у вигляді пакетів чи протоколів, які можуть бути представлені у текстовому або графічному форматі. Завершальним етапом є аналіз і зберігання результатів — збереження IQ-даних або аудіо для подальшої обробки, побудова спектрограм, логів чи діаграм для детального аналізу сигналів.</w:t>
      </w:r>
    </w:p>
    <w:p>
      <w:pPr>
        <w:pStyle w:val="BodyText"/>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106" w:name="висновок-по-розділу-3"/>
      <w:r>
        <w:t xml:space="preserve">Висновок по розділу 3</w:t>
      </w:r>
      <w:bookmarkEnd w:id="106"/>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107" w:name="експериментальне-випробування"/>
      <w:r>
        <w:t xml:space="preserve">ЕКСПЕРИМЕНТАЛЬНЕ ВИПРОБУВАННЯ</w:t>
      </w:r>
      <w:bookmarkEnd w:id="107"/>
    </w:p>
    <w:p>
      <w:pPr>
        <w:pStyle w:val="FirstParagraph"/>
      </w:pPr>
      <w:r>
        <w:t xml:space="preserve">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прийому та обробки аналогових і супутникових сигналів.</w:t>
      </w:r>
    </w:p>
    <w:p>
      <w:pPr>
        <w:pStyle w:val="BodyText"/>
      </w:pPr>
      <w:r>
        <w:t xml:space="preserve">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pPr>
      <w:r>
        <w:t xml:space="preserve">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pPr>
      <w:bookmarkStart w:id="108" w:name="Xa2f0f0b8a9fc66bf96fd1cd6175636f2e998051"/>
      <w:r>
        <w:t xml:space="preserve">Прийом аналогового радіосигналу за допомогою портативної рації та SDR-приймача</w:t>
      </w:r>
      <w:bookmarkEnd w:id="108"/>
    </w:p>
    <w:p>
      <w:pPr>
        <w:pStyle w:val="FirstParagraph"/>
      </w:pPr>
      <w:r>
        <w:t xml:space="preserve">Мета роботи: Дослідити процес прийому та обробки аналогового радіосигналу за допомогою SDR-приймача BladeRF і програмного забезпечення GNU Radio, перевірити можливість його демодуляції, виводу на аудіосистему та запису у файл.</w:t>
      </w:r>
    </w:p>
    <w:p>
      <w:pPr>
        <w:pStyle w:val="BodyText"/>
      </w:pPr>
      <w:r>
        <w:t xml:space="preserve">Теоретичні відомості</w:t>
      </w:r>
    </w:p>
    <w:p>
      <w:pPr>
        <w:pStyle w:val="BodyText"/>
      </w:pPr>
      <w:r>
        <w:t xml:space="preserve">SDR — це радіоприймач, у якому більшість функцій (демодуляція, фільтрація, декодування) реалізовано програмно. Це дозволяє змінювати параметри прийому та обробки сигналу без зміни апаратного забезпечення.</w:t>
      </w:r>
    </w:p>
    <w:p>
      <w:pPr>
        <w:pStyle w:val="BodyText"/>
      </w:pPr>
      <w:r>
        <w:t xml:space="preserve">Частотна модуляція (Frequency Modulation, FM) використовується для передавання звукових сигналів, при якій частота несучої хвилі змінюється пропорційно амплітуді вхідного сигналу. FM має високу стійкість до шумів, тому широко застосовується в аналоговому радіомовленні.</w:t>
      </w:r>
    </w:p>
    <w:p>
      <w:pPr>
        <w:pStyle w:val="BodyText"/>
      </w:pPr>
      <w:r>
        <w:t xml:space="preserve">GNU Radio — програмне середовище для створення радіосистем на базі SDR. Працює з різними апаратними пристроями, зокрема BladeRF, і дозволяє створювати блок-схеми обробки сигналу.</w:t>
      </w:r>
    </w:p>
    <w:p>
      <w:pPr>
        <w:pStyle w:val="BodyText"/>
      </w:pPr>
      <w:r>
        <w:t xml:space="preserve">Ми використовували портативну рацію Baofeng як джерело сигналу для експерименту. Основні технічні характеристики цієї рації такі: вона працює у діапазонах VHF (136–174 МГц) та UHF (400–520 МГц), забезпечує вихідну потужність від 1 до 8 Вт, використовує частотну модуляцію (FM) і дозволяє програмувати до 200 каналів. Також пристрій підтримує двоканальний моніторинг (Dual Watch), має функцію VOX для активації передавання голосом і оснащений системою шумоподавлення на основі CTCSS/DCS.</w:t>
      </w:r>
    </w:p>
    <w:p>
      <w:pPr>
        <w:pStyle w:val="BodyText"/>
      </w:pPr>
      <w:r>
        <w:t xml:space="preserve">Використане обладнання та програмне забезпечення</w:t>
      </w:r>
    </w:p>
    <w:p>
      <w:pPr>
        <w:pStyle w:val="Compact"/>
        <w:numPr>
          <w:numId w:val="1025"/>
          <w:ilvl w:val="0"/>
        </w:numPr>
      </w:pPr>
      <w:r>
        <w:t xml:space="preserve">Джерело сигналу: портативна рація Baofeng</w:t>
      </w:r>
    </w:p>
    <w:p>
      <w:pPr>
        <w:pStyle w:val="Compact"/>
        <w:numPr>
          <w:numId w:val="1025"/>
          <w:ilvl w:val="0"/>
        </w:numPr>
      </w:pPr>
      <w:r>
        <w:t xml:space="preserve">Приймач: SDR-пристрій BladeRF</w:t>
      </w:r>
    </w:p>
    <w:p>
      <w:pPr>
        <w:pStyle w:val="Compact"/>
        <w:numPr>
          <w:numId w:val="1025"/>
          <w:ilvl w:val="0"/>
        </w:numPr>
      </w:pPr>
      <w:r>
        <w:t xml:space="preserve">Програмне забезпечення: GNU Radio</w:t>
      </w:r>
    </w:p>
    <w:p>
      <w:pPr>
        <w:pStyle w:val="CaptionedFigure"/>
      </w:pPr>
      <w:r>
        <w:drawing>
          <wp:inline>
            <wp:extent cx="1799999" cy="1199999"/>
            <wp:effectExtent b="0" l="0" r="0" t="0"/>
            <wp:docPr descr="Рис.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109"/>
                    <a:stretch>
                      <a:fillRect/>
                    </a:stretch>
                  </pic:blipFill>
                  <pic:spPr bwMode="auto">
                    <a:xfrm>
                      <a:off x="0" y="0"/>
                      <a:ext cx="1799999" cy="1199999"/>
                    </a:xfrm>
                    <a:prstGeom prst="rect">
                      <a:avLst/>
                    </a:prstGeom>
                    <a:noFill/>
                    <a:ln w="9525">
                      <a:noFill/>
                      <a:headEnd/>
                      <a:tailEnd/>
                    </a:ln>
                  </pic:spPr>
                </pic:pic>
              </a:graphicData>
            </a:graphic>
          </wp:inline>
        </w:drawing>
      </w:r>
    </w:p>
    <w:p>
      <w:pPr>
        <w:pStyle w:val="ImageCaption"/>
      </w:pPr>
      <w:r>
        <w:t xml:space="preserve">Рис.4.1 Рація Baofeng.</w:t>
      </w:r>
    </w:p>
    <w:p>
      <w:pPr>
        <w:pStyle w:val="BodyText"/>
      </w:pPr>
      <w:r>
        <w:t xml:space="preserve">Умови експерименту:</w:t>
      </w:r>
    </w:p>
    <w:p>
      <w:pPr>
        <w:pStyle w:val="Compact"/>
        <w:numPr>
          <w:numId w:val="1026"/>
          <w:ilvl w:val="0"/>
        </w:numPr>
      </w:pPr>
      <w:r>
        <w:t xml:space="preserve">Частота прийому: 446.13 МГц</w:t>
      </w:r>
    </w:p>
    <w:p>
      <w:pPr>
        <w:pStyle w:val="Compact"/>
        <w:numPr>
          <w:numId w:val="1026"/>
          <w:ilvl w:val="0"/>
        </w:numPr>
      </w:pPr>
      <w:r>
        <w:t xml:space="preserve">Частота дискретизації: задана у GNU Radio</w:t>
      </w:r>
    </w:p>
    <w:p>
      <w:pPr>
        <w:pStyle w:val="Compact"/>
        <w:numPr>
          <w:numId w:val="1026"/>
          <w:ilvl w:val="0"/>
        </w:numPr>
      </w:pPr>
      <w:r>
        <w:t xml:space="preserve">Посилення: мінімальне (–1)</w:t>
      </w:r>
    </w:p>
    <w:p>
      <w:pPr>
        <w:pStyle w:val="Compact"/>
        <w:numPr>
          <w:numId w:val="1026"/>
          <w:ilvl w:val="0"/>
        </w:numPr>
      </w:pPr>
      <w:r>
        <w:t xml:space="preserve">Вхідний блок: Osmocom Source (налаштований для BladeRF)</w:t>
      </w:r>
    </w:p>
    <w:p>
      <w:pPr>
        <w:pStyle w:val="FirstParagraph"/>
      </w:pPr>
      <w:r>
        <w:t xml:space="preserve">Блок-схема системи обробки сигналу:</w:t>
      </w:r>
    </w:p>
    <w:p>
      <w:pPr>
        <w:pStyle w:val="CaptionedFigure"/>
      </w:pPr>
      <w:r>
        <w:drawing>
          <wp:inline>
            <wp:extent cx="1799999" cy="932325"/>
            <wp:effectExtent b="0" l="0" r="0" t="0"/>
            <wp:docPr descr="Рис.4.2 Структура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110"/>
                    <a:stretch>
                      <a:fillRect/>
                    </a:stretch>
                  </pic:blipFill>
                  <pic:spPr bwMode="auto">
                    <a:xfrm>
                      <a:off x="0" y="0"/>
                      <a:ext cx="1799999" cy="932325"/>
                    </a:xfrm>
                    <a:prstGeom prst="rect">
                      <a:avLst/>
                    </a:prstGeom>
                    <a:noFill/>
                    <a:ln w="9525">
                      <a:noFill/>
                      <a:headEnd/>
                      <a:tailEnd/>
                    </a:ln>
                  </pic:spPr>
                </pic:pic>
              </a:graphicData>
            </a:graphic>
          </wp:inline>
        </w:drawing>
      </w:r>
    </w:p>
    <w:p>
      <w:pPr>
        <w:pStyle w:val="ImageCaption"/>
      </w:pPr>
      <w:r>
        <w:t xml:space="preserve">Рис.4.2 Структура цифрової обробки для графічного відображення.</w:t>
      </w:r>
    </w:p>
    <w:p>
      <w:pPr>
        <w:pStyle w:val="CaptionedFigure"/>
      </w:pPr>
      <w:r>
        <w:drawing>
          <wp:inline>
            <wp:extent cx="1799999" cy="1175045"/>
            <wp:effectExtent b="0" l="0" r="0" t="0"/>
            <wp:docPr descr="Рис.4.3 Параметри захоплення сигналу: частота, підсилення, ширина смуги пропускання."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111"/>
                    <a:stretch>
                      <a:fillRect/>
                    </a:stretch>
                  </pic:blipFill>
                  <pic:spPr bwMode="auto">
                    <a:xfrm>
                      <a:off x="0" y="0"/>
                      <a:ext cx="1799999" cy="1175045"/>
                    </a:xfrm>
                    <a:prstGeom prst="rect">
                      <a:avLst/>
                    </a:prstGeom>
                    <a:noFill/>
                    <a:ln w="9525">
                      <a:noFill/>
                      <a:headEnd/>
                      <a:tailEnd/>
                    </a:ln>
                  </pic:spPr>
                </pic:pic>
              </a:graphicData>
            </a:graphic>
          </wp:inline>
        </w:drawing>
      </w:r>
    </w:p>
    <w:p>
      <w:pPr>
        <w:pStyle w:val="ImageCaption"/>
      </w:pPr>
      <w:r>
        <w:t xml:space="preserve">Рис.4.3 Параметри захоплення сигналу: частота, підсилення, ширина смуги пропускання.</w:t>
      </w:r>
    </w:p>
    <w:p>
      <w:pPr>
        <w:pStyle w:val="CaptionedFigure"/>
      </w:pPr>
      <w:r>
        <w:drawing>
          <wp:inline>
            <wp:extent cx="1799999" cy="1616785"/>
            <wp:effectExtent b="0" l="0" r="0" t="0"/>
            <wp:docPr descr="Рис.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12"/>
                    <a:stretch>
                      <a:fillRect/>
                    </a:stretch>
                  </pic:blipFill>
                  <pic:spPr bwMode="auto">
                    <a:xfrm>
                      <a:off x="0" y="0"/>
                      <a:ext cx="1799999" cy="1616785"/>
                    </a:xfrm>
                    <a:prstGeom prst="rect">
                      <a:avLst/>
                    </a:prstGeom>
                    <a:noFill/>
                    <a:ln w="9525">
                      <a:noFill/>
                      <a:headEnd/>
                      <a:tailEnd/>
                    </a:ln>
                  </pic:spPr>
                </pic:pic>
              </a:graphicData>
            </a:graphic>
          </wp:inline>
        </w:drawing>
      </w:r>
    </w:p>
    <w:p>
      <w:pPr>
        <w:pStyle w:val="ImageCaption"/>
      </w:pPr>
      <w:r>
        <w:t xml:space="preserve">Рис.4.4 Параметри графічного відображення.</w:t>
      </w:r>
    </w:p>
    <w:p>
      <w:pPr>
        <w:pStyle w:val="CaptionedFigure"/>
      </w:pPr>
      <w:r>
        <w:drawing>
          <wp:inline>
            <wp:extent cx="1799999" cy="1271148"/>
            <wp:effectExtent b="0" l="0" r="0" t="0"/>
            <wp:docPr descr="Рис.4.5 Спектр частот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13"/>
                    <a:stretch>
                      <a:fillRect/>
                    </a:stretch>
                  </pic:blipFill>
                  <pic:spPr bwMode="auto">
                    <a:xfrm>
                      <a:off x="0" y="0"/>
                      <a:ext cx="1799999" cy="1271148"/>
                    </a:xfrm>
                    <a:prstGeom prst="rect">
                      <a:avLst/>
                    </a:prstGeom>
                    <a:noFill/>
                    <a:ln w="9525">
                      <a:noFill/>
                      <a:headEnd/>
                      <a:tailEnd/>
                    </a:ln>
                  </pic:spPr>
                </pic:pic>
              </a:graphicData>
            </a:graphic>
          </wp:inline>
        </w:drawing>
      </w:r>
    </w:p>
    <w:p>
      <w:pPr>
        <w:pStyle w:val="ImageCaption"/>
      </w:pPr>
      <w:r>
        <w:t xml:space="preserve">Рис.4.5 Спектр частот прийнятого сигналу.</w:t>
      </w:r>
    </w:p>
    <w:p>
      <w:pPr>
        <w:pStyle w:val="CaptionedFigure"/>
      </w:pPr>
      <w:r>
        <w:drawing>
          <wp:inline>
            <wp:extent cx="1799999" cy="1274660"/>
            <wp:effectExtent b="0" l="0" r="0" t="0"/>
            <wp:docPr descr="Рис.4.6 Динамічне водоспадне відображення прийнятого сигнал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14"/>
                    <a:stretch>
                      <a:fillRect/>
                    </a:stretch>
                  </pic:blipFill>
                  <pic:spPr bwMode="auto">
                    <a:xfrm>
                      <a:off x="0" y="0"/>
                      <a:ext cx="1799999" cy="1274660"/>
                    </a:xfrm>
                    <a:prstGeom prst="rect">
                      <a:avLst/>
                    </a:prstGeom>
                    <a:noFill/>
                    <a:ln w="9525">
                      <a:noFill/>
                      <a:headEnd/>
                      <a:tailEnd/>
                    </a:ln>
                  </pic:spPr>
                </pic:pic>
              </a:graphicData>
            </a:graphic>
          </wp:inline>
        </w:drawing>
      </w:r>
    </w:p>
    <w:p>
      <w:pPr>
        <w:pStyle w:val="ImageCaption"/>
      </w:pPr>
      <w:r>
        <w:t xml:space="preserve">Рис.4.6 Динамічне водоспадне відображення прийнятого сигналу.</w:t>
      </w:r>
    </w:p>
    <w:p>
      <w:pPr>
        <w:pStyle w:val="CaptionedFigure"/>
      </w:pPr>
      <w:r>
        <w:drawing>
          <wp:inline>
            <wp:extent cx="1799999" cy="1277507"/>
            <wp:effectExtent b="0" l="0" r="0" t="0"/>
            <wp:docPr descr="Рис.4.7 Амплітудне відображення прийнятого сигнал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15"/>
                    <a:stretch>
                      <a:fillRect/>
                    </a:stretch>
                  </pic:blipFill>
                  <pic:spPr bwMode="auto">
                    <a:xfrm>
                      <a:off x="0" y="0"/>
                      <a:ext cx="1799999" cy="1277507"/>
                    </a:xfrm>
                    <a:prstGeom prst="rect">
                      <a:avLst/>
                    </a:prstGeom>
                    <a:noFill/>
                    <a:ln w="9525">
                      <a:noFill/>
                      <a:headEnd/>
                      <a:tailEnd/>
                    </a:ln>
                  </pic:spPr>
                </pic:pic>
              </a:graphicData>
            </a:graphic>
          </wp:inline>
        </w:drawing>
      </w:r>
    </w:p>
    <w:p>
      <w:pPr>
        <w:pStyle w:val="ImageCaption"/>
      </w:pPr>
      <w:r>
        <w:t xml:space="preserve">Рис.4.7 Амплітудне відображення прийнятого сигналу.</w:t>
      </w:r>
    </w:p>
    <w:p>
      <w:pPr>
        <w:pStyle w:val="BodyText"/>
      </w:pPr>
      <w:r>
        <w:t xml:space="preserve">У процесі експерименту ми реалізували виведення сигналу на аудіосистему комп’ютера. Для цього до блок-схеми було додано фільтр низьких частот із частотою зрізу 50 кГц і перехідною зоною 3 кГц, блок демодуляції WBFM Receive із налаштуванням частоти дискретизації відповідно до потоку та параметром Audio Decimation, а також блок Audio Sink із частотою дискретизації 48000 Гц. Така конфігурація дала змогу якісно відтворити демодульований аудіосигнал у реальному часі.</w:t>
      </w:r>
    </w:p>
    <w:p>
      <w:pPr>
        <w:pStyle w:val="CaptionedFigure"/>
      </w:pPr>
      <w:r>
        <w:drawing>
          <wp:inline>
            <wp:extent cx="1799999" cy="899172"/>
            <wp:effectExtent b="0" l="0" r="0" t="0"/>
            <wp:docPr descr="Рис.4.9 Структура цифрової обробки для аудіовиходу."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16"/>
                    <a:stretch>
                      <a:fillRect/>
                    </a:stretch>
                  </pic:blipFill>
                  <pic:spPr bwMode="auto">
                    <a:xfrm>
                      <a:off x="0" y="0"/>
                      <a:ext cx="1799999" cy="899172"/>
                    </a:xfrm>
                    <a:prstGeom prst="rect">
                      <a:avLst/>
                    </a:prstGeom>
                    <a:noFill/>
                    <a:ln w="9525">
                      <a:noFill/>
                      <a:headEnd/>
                      <a:tailEnd/>
                    </a:ln>
                  </pic:spPr>
                </pic:pic>
              </a:graphicData>
            </a:graphic>
          </wp:inline>
        </w:drawing>
      </w:r>
    </w:p>
    <w:p>
      <w:pPr>
        <w:pStyle w:val="ImageCaption"/>
      </w:pPr>
      <w:r>
        <w:t xml:space="preserve">Рис.4.9 Структура цифрової обробки для аудіовиходу.</w:t>
      </w:r>
    </w:p>
    <w:p>
      <w:pPr>
        <w:pStyle w:val="CaptionedFigure"/>
      </w:pPr>
      <w:r>
        <w:drawing>
          <wp:inline>
            <wp:extent cx="1799999" cy="1179310"/>
            <wp:effectExtent b="0" l="0" r="0" t="0"/>
            <wp:docPr descr="Рис.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17"/>
                    <a:stretch>
                      <a:fillRect/>
                    </a:stretch>
                  </pic:blipFill>
                  <pic:spPr bwMode="auto">
                    <a:xfrm>
                      <a:off x="0" y="0"/>
                      <a:ext cx="1799999" cy="1179310"/>
                    </a:xfrm>
                    <a:prstGeom prst="rect">
                      <a:avLst/>
                    </a:prstGeom>
                    <a:noFill/>
                    <a:ln w="9525">
                      <a:noFill/>
                      <a:headEnd/>
                      <a:tailEnd/>
                    </a:ln>
                  </pic:spPr>
                </pic:pic>
              </a:graphicData>
            </a:graphic>
          </wp:inline>
        </w:drawing>
      </w:r>
    </w:p>
    <w:p>
      <w:pPr>
        <w:pStyle w:val="ImageCaption"/>
      </w:pPr>
      <w:r>
        <w:t xml:space="preserve">Рис.4.10 Налаштування фільтра низьких частот.</w:t>
      </w:r>
    </w:p>
    <w:p>
      <w:pPr>
        <w:pStyle w:val="CaptionedFigure"/>
      </w:pPr>
      <w:r>
        <w:drawing>
          <wp:inline>
            <wp:extent cx="1799999" cy="445054"/>
            <wp:effectExtent b="0" l="0" r="0" t="0"/>
            <wp:docPr descr="Рис.4.11 Налаштування FM демодулятора."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18"/>
                    <a:stretch>
                      <a:fillRect/>
                    </a:stretch>
                  </pic:blipFill>
                  <pic:spPr bwMode="auto">
                    <a:xfrm>
                      <a:off x="0" y="0"/>
                      <a:ext cx="1799999" cy="445054"/>
                    </a:xfrm>
                    <a:prstGeom prst="rect">
                      <a:avLst/>
                    </a:prstGeom>
                    <a:noFill/>
                    <a:ln w="9525">
                      <a:noFill/>
                      <a:headEnd/>
                      <a:tailEnd/>
                    </a:ln>
                  </pic:spPr>
                </pic:pic>
              </a:graphicData>
            </a:graphic>
          </wp:inline>
        </w:drawing>
      </w:r>
    </w:p>
    <w:p>
      <w:pPr>
        <w:pStyle w:val="ImageCaption"/>
      </w:pPr>
      <w:r>
        <w:t xml:space="preserve">Рис.4.11 Налаштування FM демодулятора.</w:t>
      </w:r>
    </w:p>
    <w:p>
      <w:pPr>
        <w:pStyle w:val="CaptionedFigure"/>
      </w:pPr>
      <w:r>
        <w:drawing>
          <wp:inline>
            <wp:extent cx="1799999" cy="666788"/>
            <wp:effectExtent b="0" l="0" r="0" t="0"/>
            <wp:docPr descr="Рис.4.12 Налаштування аудіовиходу."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19"/>
                    <a:stretch>
                      <a:fillRect/>
                    </a:stretch>
                  </pic:blipFill>
                  <pic:spPr bwMode="auto">
                    <a:xfrm>
                      <a:off x="0" y="0"/>
                      <a:ext cx="1799999" cy="666788"/>
                    </a:xfrm>
                    <a:prstGeom prst="rect">
                      <a:avLst/>
                    </a:prstGeom>
                    <a:noFill/>
                    <a:ln w="9525">
                      <a:noFill/>
                      <a:headEnd/>
                      <a:tailEnd/>
                    </a:ln>
                  </pic:spPr>
                </pic:pic>
              </a:graphicData>
            </a:graphic>
          </wp:inline>
        </w:drawing>
      </w:r>
    </w:p>
    <w:p>
      <w:pPr>
        <w:pStyle w:val="ImageCaption"/>
      </w:pPr>
      <w:r>
        <w:t xml:space="preserve">Рис.4.12 Налаштування аудіовиходу.</w:t>
      </w:r>
    </w:p>
    <w:p>
      <w:pPr>
        <w:pStyle w:val="BodyText"/>
      </w:pPr>
      <w:r>
        <w:t xml:space="preserve">Запис сигналу у WAV-файл ми здійснили шляхом заміни блоку Audio Sink на WAV File Sink у схемі обробки. Для цього встановили частоту дискретизації 48000 Гц, обрали монофонічний режим (1 канал) та формат WAV. Такий підхід дозволив нам зберегти демодульований аудіосигнал у зручному для подальшого аналізу та прослуховування вигляді.</w:t>
      </w:r>
    </w:p>
    <w:p>
      <w:pPr>
        <w:pStyle w:val="CaptionedFigure"/>
      </w:pPr>
      <w:r>
        <w:drawing>
          <wp:inline>
            <wp:extent cx="1799999" cy="941977"/>
            <wp:effectExtent b="0" l="0" r="0" t="0"/>
            <wp:docPr descr="Рис.4.13 Структура цифрової обробки для запису."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20"/>
                    <a:stretch>
                      <a:fillRect/>
                    </a:stretch>
                  </pic:blipFill>
                  <pic:spPr bwMode="auto">
                    <a:xfrm>
                      <a:off x="0" y="0"/>
                      <a:ext cx="1799999" cy="941977"/>
                    </a:xfrm>
                    <a:prstGeom prst="rect">
                      <a:avLst/>
                    </a:prstGeom>
                    <a:noFill/>
                    <a:ln w="9525">
                      <a:noFill/>
                      <a:headEnd/>
                      <a:tailEnd/>
                    </a:ln>
                  </pic:spPr>
                </pic:pic>
              </a:graphicData>
            </a:graphic>
          </wp:inline>
        </w:drawing>
      </w:r>
    </w:p>
    <w:p>
      <w:pPr>
        <w:pStyle w:val="ImageCaption"/>
      </w:pPr>
      <w:r>
        <w:t xml:space="preserve">Рис.4.13 Структура цифрової обробки для запису.</w:t>
      </w:r>
    </w:p>
    <w:p>
      <w:pPr>
        <w:pStyle w:val="CaptionedFigure"/>
      </w:pPr>
      <w:r>
        <w:drawing>
          <wp:inline>
            <wp:extent cx="1799999" cy="883576"/>
            <wp:effectExtent b="0" l="0" r="0" t="0"/>
            <wp:docPr descr="Рис.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21"/>
                    <a:stretch>
                      <a:fillRect/>
                    </a:stretch>
                  </pic:blipFill>
                  <pic:spPr bwMode="auto">
                    <a:xfrm>
                      <a:off x="0" y="0"/>
                      <a:ext cx="1799999" cy="883576"/>
                    </a:xfrm>
                    <a:prstGeom prst="rect">
                      <a:avLst/>
                    </a:prstGeom>
                    <a:noFill/>
                    <a:ln w="9525">
                      <a:noFill/>
                      <a:headEnd/>
                      <a:tailEnd/>
                    </a:ln>
                  </pic:spPr>
                </pic:pic>
              </a:graphicData>
            </a:graphic>
          </wp:inline>
        </w:drawing>
      </w:r>
    </w:p>
    <w:p>
      <w:pPr>
        <w:pStyle w:val="ImageCaption"/>
      </w:pPr>
      <w:r>
        <w:t xml:space="preserve">Рис.4.14 Налаштування блоку запису.</w:t>
      </w:r>
    </w:p>
    <w:p>
      <w:pPr>
        <w:pStyle w:val="BodyText"/>
      </w:pPr>
      <w:r>
        <w:t xml:space="preserve">Висновки</w:t>
      </w:r>
    </w:p>
    <w:p>
      <w:pPr>
        <w:pStyle w:val="BodyText"/>
      </w:pPr>
      <w:r>
        <w:t xml:space="preserve">У результаті виконання експерименту ми реалізували прийом аналогового FM-сигналу за допомогою SDR-приймача BladeRF, провели спектральний аналіз сигналу та його графічне відображення, демодулювали і вивели аудіосигнал на звукову підсистему комп’ютера, а також виконали запис сигналу у файл формату WAV.</w:t>
      </w:r>
    </w:p>
    <w:p>
      <w:pPr>
        <w:pStyle w:val="BodyText"/>
      </w:pPr>
      <w:r>
        <w:t xml:space="preserve">Отримані результати підтверджують функціональність та ефективність використання SDR-технологій у задачах аналізу аналогових радіосигналів, а також демонструють широкі можливості GNU Radio як програмної платформи для цифрової обробки сигналів.</w:t>
      </w:r>
    </w:p>
    <w:p>
      <w:pPr>
        <w:pStyle w:val="Heading2"/>
      </w:pPr>
      <w:bookmarkStart w:id="122" w:name="прийом-супутникових-зображень"/>
      <w:r>
        <w:t xml:space="preserve">Прийом супутникових зображень</w:t>
      </w:r>
      <w:bookmarkEnd w:id="122"/>
    </w:p>
    <w:p>
      <w:pPr>
        <w:pStyle w:val="FirstParagraph"/>
      </w:pPr>
      <w:r>
        <w:t xml:space="preserve">Мета роботи: Отримати супутникові зображення шляхом дистанційного прийому сигналів з метеорологічних супутників NOAA за допомогою WebSDR та ПЗ демодуляції.</w:t>
      </w:r>
    </w:p>
    <w:p>
      <w:pPr>
        <w:pStyle w:val="BodyText"/>
      </w:pPr>
      <w:r>
        <w:t xml:space="preserve">Використане обладнання та програмне забезпечення</w:t>
      </w:r>
    </w:p>
    <w:p>
      <w:pPr>
        <w:pStyle w:val="BodyText"/>
      </w:pPr>
      <w:r>
        <w:t xml:space="preserve">Обладнання:</w:t>
      </w:r>
    </w:p>
    <w:p>
      <w:pPr>
        <w:pStyle w:val="BodyText"/>
      </w:pPr>
      <w:r>
        <w:t xml:space="preserve">WebSDR[52]: онлайн-приймач, який дозволяє приймати сигнали метеорологічних супутників.</w:t>
      </w:r>
      <w:r>
        <w:t xml:space="preserve"> </w:t>
      </w:r>
      <w:r>
        <w:t xml:space="preserve">Обрано WebSDR з антеною Double Cross з круговою поляризацією для покращення якості прийому.</w:t>
      </w:r>
    </w:p>
    <w:p>
      <w:pPr>
        <w:pStyle w:val="CaptionedFigure"/>
      </w:pPr>
      <w:r>
        <w:drawing>
          <wp:inline>
            <wp:extent cx="1799999" cy="760370"/>
            <wp:effectExtent b="0" l="0" r="0" t="0"/>
            <wp:docPr descr="Рис.4.15 WebSDR ресурс онлайн 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23"/>
                    <a:stretch>
                      <a:fillRect/>
                    </a:stretch>
                  </pic:blipFill>
                  <pic:spPr bwMode="auto">
                    <a:xfrm>
                      <a:off x="0" y="0"/>
                      <a:ext cx="1799999" cy="760370"/>
                    </a:xfrm>
                    <a:prstGeom prst="rect">
                      <a:avLst/>
                    </a:prstGeom>
                    <a:noFill/>
                    <a:ln w="9525">
                      <a:noFill/>
                      <a:headEnd/>
                      <a:tailEnd/>
                    </a:ln>
                  </pic:spPr>
                </pic:pic>
              </a:graphicData>
            </a:graphic>
          </wp:inline>
        </w:drawing>
      </w:r>
    </w:p>
    <w:p>
      <w:pPr>
        <w:pStyle w:val="ImageCaption"/>
      </w:pPr>
      <w:r>
        <w:t xml:space="preserve">Рис.4.15 WebSDR ресурс онлайн SDR.</w:t>
      </w:r>
    </w:p>
    <w:p>
      <w:pPr>
        <w:pStyle w:val="CaptionedFigure"/>
      </w:pPr>
      <w:r>
        <w:drawing>
          <wp:inline>
            <wp:extent cx="1799999" cy="2457337"/>
            <wp:effectExtent b="0" l="0" r="0" t="0"/>
            <wp:docPr descr="Рис.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24"/>
                    <a:stretch>
                      <a:fillRect/>
                    </a:stretch>
                  </pic:blipFill>
                  <pic:spPr bwMode="auto">
                    <a:xfrm>
                      <a:off x="0" y="0"/>
                      <a:ext cx="1799999" cy="2457337"/>
                    </a:xfrm>
                    <a:prstGeom prst="rect">
                      <a:avLst/>
                    </a:prstGeom>
                    <a:noFill/>
                    <a:ln w="9525">
                      <a:noFill/>
                      <a:headEnd/>
                      <a:tailEnd/>
                    </a:ln>
                  </pic:spPr>
                </pic:pic>
              </a:graphicData>
            </a:graphic>
          </wp:inline>
        </w:drawing>
      </w:r>
    </w:p>
    <w:p>
      <w:pPr>
        <w:pStyle w:val="ImageCaption"/>
      </w:pPr>
      <w:r>
        <w:t xml:space="preserve">Рис.4.16 Антена Double Cross.</w:t>
      </w:r>
    </w:p>
    <w:p>
      <w:pPr>
        <w:pStyle w:val="BodyText"/>
      </w:pPr>
      <w:r>
        <w:t xml:space="preserve">Програмне забезпечення:</w:t>
      </w:r>
    </w:p>
    <w:p>
      <w:pPr>
        <w:pStyle w:val="Compact"/>
        <w:numPr>
          <w:numId w:val="1027"/>
          <w:ilvl w:val="0"/>
        </w:numPr>
      </w:pPr>
      <w:r>
        <w:t xml:space="preserve">SDR# (SDRSharp): використовується для обробки аудіофайлу та його конвертації.</w:t>
      </w:r>
    </w:p>
    <w:p>
      <w:pPr>
        <w:pStyle w:val="Compact"/>
        <w:numPr>
          <w:numId w:val="1027"/>
          <w:ilvl w:val="0"/>
        </w:numPr>
      </w:pPr>
      <w:r>
        <w:t xml:space="preserve">LRPTDecoder[53]: декодує супутникові зображення з сигналу.</w:t>
      </w:r>
    </w:p>
    <w:p>
      <w:pPr>
        <w:pStyle w:val="Compact"/>
        <w:numPr>
          <w:numId w:val="1027"/>
          <w:ilvl w:val="0"/>
        </w:numPr>
      </w:pPr>
      <w:r>
        <w:t xml:space="preserve">Orbitron / Gpredict: для прогнозування проходження супутників над місцем прийому.</w:t>
      </w:r>
    </w:p>
    <w:p>
      <w:pPr>
        <w:pStyle w:val="Compact"/>
        <w:numPr>
          <w:numId w:val="1027"/>
          <w:ilvl w:val="0"/>
        </w:numPr>
      </w:pPr>
      <w:r>
        <w:t xml:space="preserve">VB-Cable[54]: віртуальний аудіокабель для перенаправлення аудіо з браузера до інших програм.</w:t>
      </w:r>
    </w:p>
    <w:p>
      <w:pPr>
        <w:pStyle w:val="FirstParagraph"/>
      </w:pPr>
      <w:r>
        <w:t xml:space="preserve">Супутники:</w:t>
      </w:r>
    </w:p>
    <w:p>
      <w:pPr>
        <w:pStyle w:val="Compact"/>
        <w:numPr>
          <w:numId w:val="1028"/>
          <w:ilvl w:val="0"/>
        </w:numPr>
      </w:pPr>
      <w:r>
        <w:t xml:space="preserve">NOAA 15, 18, 19[55]: метеорологічні супутники з аналоговою та цифровою передачею даних.</w:t>
      </w:r>
    </w:p>
    <w:p>
      <w:pPr>
        <w:pStyle w:val="CaptionedFigure"/>
      </w:pPr>
      <w:r>
        <w:drawing>
          <wp:inline>
            <wp:extent cx="1799999" cy="922499"/>
            <wp:effectExtent b="0" l="0" r="0" t="0"/>
            <wp:docPr descr="Рис.4.17 Супутник NOAA."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25"/>
                    <a:stretch>
                      <a:fillRect/>
                    </a:stretch>
                  </pic:blipFill>
                  <pic:spPr bwMode="auto">
                    <a:xfrm>
                      <a:off x="0" y="0"/>
                      <a:ext cx="1799999" cy="922499"/>
                    </a:xfrm>
                    <a:prstGeom prst="rect">
                      <a:avLst/>
                    </a:prstGeom>
                    <a:noFill/>
                    <a:ln w="9525">
                      <a:noFill/>
                      <a:headEnd/>
                      <a:tailEnd/>
                    </a:ln>
                  </pic:spPr>
                </pic:pic>
              </a:graphicData>
            </a:graphic>
          </wp:inline>
        </w:drawing>
      </w:r>
    </w:p>
    <w:p>
      <w:pPr>
        <w:pStyle w:val="ImageCaption"/>
      </w:pPr>
      <w:r>
        <w:t xml:space="preserve">Рис.4.17 Супутник NOAA.</w:t>
      </w:r>
    </w:p>
    <w:p>
      <w:pPr>
        <w:pStyle w:val="BodyText"/>
      </w:pPr>
      <w:r>
        <w:t xml:space="preserve">Хід експерименту</w:t>
      </w:r>
    </w:p>
    <w:p>
      <w:pPr>
        <w:pStyle w:val="BodyText"/>
      </w:pPr>
      <w:r>
        <w:t xml:space="preserve">Підключення до WebSDR та захоплення сигналу</w:t>
      </w:r>
    </w:p>
    <w:p>
      <w:pPr>
        <w:pStyle w:val="BodyText"/>
      </w:pPr>
      <w:r>
        <w:t xml:space="preserve">Відповідний WebSDR з прийомом у діапазоні 137 МГц знайдено через пошук за запитами</w:t>
      </w:r>
      <w:r>
        <w:t xml:space="preserve"> </w:t>
      </w:r>
      <w:r>
        <w:t xml:space="preserve">“</w:t>
      </w:r>
      <w:r>
        <w:t xml:space="preserve">WebSDR NOAA Meteor</w:t>
      </w:r>
      <w:r>
        <w:t xml:space="preserve">”</w:t>
      </w:r>
      <w:r>
        <w:t xml:space="preserve">.</w:t>
      </w:r>
      <w:r>
        <w:t xml:space="preserve"> </w:t>
      </w:r>
      <w:r>
        <w:t xml:space="preserve">За допомогою Orbitron введено координати для NOAA-15/18/19. Програма показує точний час проходження супутника.</w:t>
      </w:r>
    </w:p>
    <w:p>
      <w:pPr>
        <w:pStyle w:val="CaptionedFigure"/>
      </w:pPr>
      <w:r>
        <w:drawing>
          <wp:inline>
            <wp:extent cx="1799999" cy="1200955"/>
            <wp:effectExtent b="0" l="0" r="0" t="0"/>
            <wp:docPr descr="Рис.4.18 Orbitron - ПЗ відстеження супутників."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26"/>
                    <a:stretch>
                      <a:fillRect/>
                    </a:stretch>
                  </pic:blipFill>
                  <pic:spPr bwMode="auto">
                    <a:xfrm>
                      <a:off x="0" y="0"/>
                      <a:ext cx="1799999" cy="1200955"/>
                    </a:xfrm>
                    <a:prstGeom prst="rect">
                      <a:avLst/>
                    </a:prstGeom>
                    <a:noFill/>
                    <a:ln w="9525">
                      <a:noFill/>
                      <a:headEnd/>
                      <a:tailEnd/>
                    </a:ln>
                  </pic:spPr>
                </pic:pic>
              </a:graphicData>
            </a:graphic>
          </wp:inline>
        </w:drawing>
      </w:r>
    </w:p>
    <w:p>
      <w:pPr>
        <w:pStyle w:val="ImageCaption"/>
      </w:pPr>
      <w:r>
        <w:t xml:space="preserve">Рис.4.18 Orbitron - ПЗ відстеження супутників.</w:t>
      </w:r>
    </w:p>
    <w:p>
      <w:pPr>
        <w:pStyle w:val="BodyText"/>
      </w:pPr>
      <w:r>
        <w:t xml:space="preserve">Ми налаштували WebSDR, заздалегідь встановивши частоту 137.9125 МГц та режим NFM для прийому сигналу NOAA. Для супутників Meteor (наприклад, M2) обрали режим WFM або IQ-запис, якщо це підтримується сервісом. Під час проходження супутника здійснили запис сигналу: або через вбудовану функцію WebSDR (за наявності), або за допомогою VB-Cable, перенаправивши аудіо з браузера до програми Audacity для подальшої обробки. Після цього завантажили отриманий файл у LRPTDecoder, де запустили процес демодуляції. Програма обробила сигнал і сформувала супутникове зображення.</w:t>
      </w:r>
    </w:p>
    <w:p>
      <w:pPr>
        <w:pStyle w:val="CaptionedFigure"/>
      </w:pPr>
      <w:r>
        <w:drawing>
          <wp:inline>
            <wp:extent cx="1799999" cy="750413"/>
            <wp:effectExtent b="0" l="0" r="0" t="0"/>
            <wp:docPr descr="Рис.4.19 Декодований сигнал у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27"/>
                    <a:stretch>
                      <a:fillRect/>
                    </a:stretch>
                  </pic:blipFill>
                  <pic:spPr bwMode="auto">
                    <a:xfrm>
                      <a:off x="0" y="0"/>
                      <a:ext cx="1799999" cy="750413"/>
                    </a:xfrm>
                    <a:prstGeom prst="rect">
                      <a:avLst/>
                    </a:prstGeom>
                    <a:noFill/>
                    <a:ln w="9525">
                      <a:noFill/>
                      <a:headEnd/>
                      <a:tailEnd/>
                    </a:ln>
                  </pic:spPr>
                </pic:pic>
              </a:graphicData>
            </a:graphic>
          </wp:inline>
        </w:drawing>
      </w:r>
    </w:p>
    <w:p>
      <w:pPr>
        <w:pStyle w:val="ImageCaption"/>
      </w:pPr>
      <w:r>
        <w:t xml:space="preserve">Рис.4.19 Декодований сигнал у LRPTDecoder.</w:t>
      </w:r>
    </w:p>
    <w:p>
      <w:pPr>
        <w:pStyle w:val="CaptionedFigure"/>
      </w:pPr>
      <w:r>
        <w:drawing>
          <wp:inline>
            <wp:extent cx="1799999" cy="1774719"/>
            <wp:effectExtent b="0" l="0" r="0" t="0"/>
            <wp:docPr descr="Рис.4.20 Результат декодування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28"/>
                    <a:stretch>
                      <a:fillRect/>
                    </a:stretch>
                  </pic:blipFill>
                  <pic:spPr bwMode="auto">
                    <a:xfrm>
                      <a:off x="0" y="0"/>
                      <a:ext cx="1799999" cy="1774719"/>
                    </a:xfrm>
                    <a:prstGeom prst="rect">
                      <a:avLst/>
                    </a:prstGeom>
                    <a:noFill/>
                    <a:ln w="9525">
                      <a:noFill/>
                      <a:headEnd/>
                      <a:tailEnd/>
                    </a:ln>
                  </pic:spPr>
                </pic:pic>
              </a:graphicData>
            </a:graphic>
          </wp:inline>
        </w:drawing>
      </w:r>
    </w:p>
    <w:p>
      <w:pPr>
        <w:pStyle w:val="ImageCaption"/>
      </w:pPr>
      <w:r>
        <w:t xml:space="preserve">Рис.4.20 Результат декодування в RGB.</w:t>
      </w:r>
    </w:p>
    <w:p>
      <w:pPr>
        <w:pStyle w:val="BodyText"/>
      </w:pPr>
      <w:r>
        <w:t xml:space="preserve">Висновки</w:t>
      </w:r>
    </w:p>
    <w:p>
      <w:pPr>
        <w:pStyle w:val="BodyText"/>
      </w:pPr>
      <w:r>
        <w:t xml:space="preserve">У результаті експерименту ми успішно підключилися до WebSDR, прийняли супутниковий сигнал, здійснили його запис у форматі, придатному для подальшої обробки, а також декодували супутникове зображення за допомогою LRPTDecoder.</w:t>
      </w:r>
    </w:p>
    <w:p>
      <w:pPr>
        <w:pStyle w:val="BodyText"/>
      </w:pPr>
      <w:r>
        <w:t xml:space="preserve">Експеримент підтвердив можливість дистанційного прийому супутникових зображень без необхідності фізичного SDR-приймача. Інтеграція WebSDR з програмними інструментами для декодування дозволяє навіть аматорам ефективно працювати з даними метеорологічних супутників. Це відкриває широкі можливості для досліджень у сфері супутникової метеорології та радіозв’язку.</w:t>
      </w:r>
    </w:p>
    <w:p>
      <w:pPr>
        <w:pStyle w:val="Heading2"/>
      </w:pPr>
      <w:bookmarkStart w:id="129" w:name="висновок-по-розділу-4"/>
      <w:r>
        <w:t xml:space="preserve">Висновок по розділу 4</w:t>
      </w:r>
      <w:bookmarkEnd w:id="129"/>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30" w:name="висновок"/>
      <w:r>
        <w:rPr>
          <w:b/>
        </w:rPr>
        <w:t xml:space="preserve">ВИСНОВОК</w:t>
      </w:r>
      <w:bookmarkEnd w:id="130"/>
    </w:p>
    <w:p>
      <w:pPr>
        <w:pStyle w:val="FirstParagraph"/>
      </w:pPr>
      <w:r>
        <w:t xml:space="preserve">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pPr>
      <w: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pPr>
      <w:r>
        <w:t xml:space="preserve">Було сформовано вимоги до майбутнього пристрою, зокрема:</w:t>
      </w:r>
    </w:p>
    <w:p>
      <w:pPr>
        <w:pStyle w:val="Compact"/>
        <w:numPr>
          <w:numId w:val="1029"/>
          <w:ilvl w:val="0"/>
        </w:numPr>
      </w:pPr>
      <w:r>
        <w:t xml:space="preserve">робота в широкому частотному діапазоні (100 МГц – 6 ГГц),</w:t>
      </w:r>
    </w:p>
    <w:p>
      <w:pPr>
        <w:pStyle w:val="Compact"/>
        <w:numPr>
          <w:numId w:val="1029"/>
          <w:ilvl w:val="0"/>
        </w:numPr>
      </w:pPr>
      <w:r>
        <w:t xml:space="preserve">наявність GPS-модуля для геоприв’язки та синхронізації,</w:t>
      </w:r>
    </w:p>
    <w:p>
      <w:pPr>
        <w:pStyle w:val="Compact"/>
        <w:numPr>
          <w:numId w:val="1029"/>
          <w:ilvl w:val="0"/>
        </w:numPr>
      </w:pPr>
      <w:r>
        <w:t xml:space="preserve">сенсорного дисплея для взаємодії з користувачем,</w:t>
      </w:r>
    </w:p>
    <w:p>
      <w:pPr>
        <w:pStyle w:val="Compact"/>
        <w:numPr>
          <w:numId w:val="1029"/>
          <w:ilvl w:val="0"/>
        </w:numPr>
      </w:pPr>
      <w:r>
        <w:t xml:space="preserve">компактного накопичувача для збереження даних,</w:t>
      </w:r>
    </w:p>
    <w:p>
      <w:pPr>
        <w:pStyle w:val="Compact"/>
        <w:numPr>
          <w:numId w:val="1029"/>
          <w:ilvl w:val="0"/>
        </w:numPr>
      </w:pPr>
      <w:r>
        <w:t xml:space="preserve">можливості бездротової комунікації (Wi-Fi, Bluetooth),</w:t>
      </w:r>
    </w:p>
    <w:p>
      <w:pPr>
        <w:pStyle w:val="Compact"/>
        <w:numPr>
          <w:numId w:val="1029"/>
          <w:ilvl w:val="0"/>
        </w:numPr>
      </w:pPr>
      <w:r>
        <w:t xml:space="preserve">енергонезалежної роботи завдяки потужному акумулятору,</w:t>
      </w:r>
    </w:p>
    <w:p>
      <w:pPr>
        <w:pStyle w:val="Compact"/>
        <w:numPr>
          <w:numId w:val="1029"/>
          <w:ilvl w:val="0"/>
        </w:numPr>
      </w:pPr>
      <w:r>
        <w:t xml:space="preserve">відкритості як апаратної, так і програмної частини.</w:t>
      </w:r>
    </w:p>
    <w:p>
      <w:pPr>
        <w:pStyle w:val="FirstParagraph"/>
      </w:pPr>
      <w:r>
        <w:t xml:space="preserve">У межах інженерної частини було виконано:</w:t>
      </w:r>
    </w:p>
    <w:p>
      <w:pPr>
        <w:pStyle w:val="Compact"/>
        <w:numPr>
          <w:numId w:val="1030"/>
          <w:ilvl w:val="0"/>
        </w:numPr>
      </w:pPr>
      <w:r>
        <w:t xml:space="preserve">розробку структурної та принципової електричної схем пристрою;</w:t>
      </w:r>
    </w:p>
    <w:p>
      <w:pPr>
        <w:pStyle w:val="Compact"/>
        <w:numPr>
          <w:numId w:val="1030"/>
          <w:ilvl w:val="0"/>
        </w:numPr>
      </w:pPr>
      <w:r>
        <w:t xml:space="preserve">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numId w:val="1030"/>
          <w:ilvl w:val="0"/>
        </w:numPr>
      </w:pPr>
      <w:r>
        <w:t xml:space="preserve">створення 3D-моделі корпусу, адаптованого до розміщення обраних компонентів та роботи в польових умовах.</w:t>
      </w:r>
    </w:p>
    <w:p>
      <w:pPr>
        <w:pStyle w:val="FirstParagraph"/>
      </w:pPr>
      <w:r>
        <w:t xml:space="preserve">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pPr>
      <w:r>
        <w:t xml:space="preserve">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pPr>
      <w:r>
        <w:t xml:space="preserve">Таким чином, в результаті дипломної роботи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w:t>
      </w:r>
    </w:p>
    <w:p>
      <w:pPr>
        <w:pStyle w:val="BodyText"/>
      </w:pPr>
      <w:r>
        <w:t xml:space="preserve">У перспективі подальший розвиток комплексу може включати:</w:t>
      </w:r>
    </w:p>
    <w:p>
      <w:pPr>
        <w:pStyle w:val="Compact"/>
        <w:numPr>
          <w:numId w:val="1031"/>
          <w:ilvl w:val="0"/>
        </w:numPr>
      </w:pPr>
      <w:r>
        <w:t xml:space="preserve">реалізацію модуля захоплення відео з аналогових джерел;</w:t>
      </w:r>
    </w:p>
    <w:p>
      <w:pPr>
        <w:pStyle w:val="Compact"/>
        <w:numPr>
          <w:numId w:val="1031"/>
          <w:ilvl w:val="0"/>
        </w:numPr>
      </w:pPr>
      <w:r>
        <w:t xml:space="preserve">впровадження алгоритмів машинного навчання для автоматичної класифікації сигналів;</w:t>
      </w:r>
    </w:p>
    <w:p>
      <w:pPr>
        <w:pStyle w:val="Compact"/>
        <w:numPr>
          <w:numId w:val="1031"/>
          <w:ilvl w:val="0"/>
        </w:numPr>
      </w:pPr>
      <w:r>
        <w:t xml:space="preserve">інтеграцію з дронами або іншими мобільними платформами;</w:t>
      </w:r>
    </w:p>
    <w:p>
      <w:pPr>
        <w:pStyle w:val="Compact"/>
        <w:numPr>
          <w:numId w:val="1031"/>
          <w:ilvl w:val="0"/>
        </w:numPr>
      </w:pPr>
      <w:r>
        <w:t xml:space="preserve">вдосконалення корпусу з урахуванням захисту від вологи, пилу та механічного впливу (IP65 і вище);</w:t>
      </w:r>
    </w:p>
    <w:p>
      <w:pPr>
        <w:pStyle w:val="Compact"/>
        <w:numPr>
          <w:numId w:val="1031"/>
          <w:ilvl w:val="0"/>
        </w:numPr>
      </w:pPr>
      <w:r>
        <w:t xml:space="preserve">створення модульної версії з можливістю швидкої заміни або розширення функціональності.</w:t>
      </w:r>
    </w:p>
    <w:p>
      <w:r>
        <w:br w:type="page"/>
      </w:r>
    </w:p>
    <w:p>
      <w:pPr>
        <w:pStyle w:val="Heading1"/>
      </w:pPr>
      <w:bookmarkStart w:id="131" w:name="список-використаних-джерел"/>
      <w:r>
        <w:rPr>
          <w:b/>
        </w:rPr>
        <w:t xml:space="preserve">СПИСОК ВИКОРИСТАНИХ ДЖЕРЕЛ</w:t>
      </w:r>
      <w:bookmarkEnd w:id="131"/>
    </w:p>
    <w:p>
      <w:pPr>
        <w:pStyle w:val="FirstParagraph"/>
      </w:pPr>
      <w:r>
        <w:t xml:space="preserve">[1] ULVERSOY, Tore. Software defined radio: Challenges and opportunities. IEEE Communications Surveys &amp; Tutorials, 2010, 12.4: 531-550.</w:t>
      </w:r>
    </w:p>
    <w:p>
      <w:pPr>
        <w:pStyle w:val="BodyText"/>
      </w:pPr>
      <w:r>
        <w:t xml:space="preserve">[2] HackRF One, [Електронний ресурс] URL: https://fd24.com.ua/ua/p1044872164-sdr-radiostantsiya-antennami.html (дата звернення: 10.05.2024)</w:t>
      </w:r>
    </w:p>
    <w:p>
      <w:pPr>
        <w:pStyle w:val="BodyText"/>
      </w:pPr>
      <w:r>
        <w:t xml:space="preserve">[3] LibreSDR, [Електронний ресурс] URL: https://fd24.com.ua/ua/p2465955107-sdr-radiostantsiya-antennami.html (дата звернення: 10.05.2024)</w:t>
      </w:r>
    </w:p>
    <w:p>
      <w:pPr>
        <w:pStyle w:val="BodyText"/>
      </w:pPr>
      <w:r>
        <w:t xml:space="preserve">[4] Приймач 1.10D DSP SDR, [Електронний ресурс] URL: https://www.joom.com/uk/products/67b2acd0683d8101ba932088?variant_id=67b2acd0683d815eba93208a (дата звернення: 10.05.2024)</w:t>
      </w:r>
    </w:p>
    <w:p>
      <w:pPr>
        <w:pStyle w:val="BodyText"/>
      </w:pPr>
      <w:r>
        <w:t xml:space="preserve">[5] Радіостанція Amator SDR 1 МГц - 6 ГГц., [Електронний ресурс] URL: https://www.joom.com/uk/products/67ea3b1a35422d011b0f5a93?variant_id=67ea3b1a35422dbc1b0f5a95 (дата звернення: 10.05.2024)</w:t>
      </w:r>
    </w:p>
    <w:p>
      <w:pPr>
        <w:pStyle w:val="BodyText"/>
      </w:pPr>
      <w:r>
        <w:t xml:space="preserve">[6] Malahit-DSP2 SDR, [Електронний ресурс] URL: https://www.joom.com/uk/products/67399c645aa1e901d90ed87c?variant_id=67399c645aa1e9c2d90ed87e (дата звернення: 10.05.2024)</w:t>
      </w:r>
    </w:p>
    <w:p>
      <w:pPr>
        <w:pStyle w:val="BodyText"/>
      </w:pPr>
      <w:r>
        <w:t xml:space="preserve">[7] Kenwood. Communications Equipment Catalog and Engineering Guide. Kenwood Corporation. – [Електронний ресурс]. – Режим доступу: https://www.kenwood.com/usa/com/</w:t>
      </w:r>
    </w:p>
    <w:p>
      <w:pPr>
        <w:pStyle w:val="BodyText"/>
      </w:pPr>
      <w:r>
        <w:t xml:space="preserve">[8] Види антен, [Електронний ресурс] URL: https://sprotyvg7.com.ua/wp-content/uploads/2023/05/Osnovni-harakterystyky-anten_ukr.pdf (дата звернення: 10.05.2024)</w:t>
      </w:r>
    </w:p>
    <w:p>
      <w:pPr>
        <w:pStyle w:val="BodyText"/>
      </w:pPr>
      <w:r>
        <w:t xml:space="preserve">[9] HackRF-One, [Електронний ресурс] URL: https://github.com/dodgymike/hackrf-wiki/blob/master/HackRF-One.md (дата звернення: 10.05.2024)</w:t>
      </w:r>
    </w:p>
    <w:p>
      <w:pPr>
        <w:pStyle w:val="BodyText"/>
      </w:pPr>
      <w:r>
        <w:t xml:space="preserve">[10] RTL-SDR, [Електронний ресурс] URL: https://www.rtl-sdr.com/buy-rtl-sdr-dvb-t-dongles/ (дата звернення: 10.05.2024)</w:t>
      </w:r>
    </w:p>
    <w:p>
      <w:pPr>
        <w:pStyle w:val="BodyText"/>
      </w:pPr>
      <w:r>
        <w:t xml:space="preserve">[11] LimeSDR Mini, [Електронний ресурс] URL: https://limemicro.com/products/boards/limesdr-mini/ (дата звернення: 10.05.2024)</w:t>
      </w:r>
    </w:p>
    <w:p>
      <w:pPr>
        <w:pStyle w:val="BodyText"/>
      </w:pPr>
      <w:r>
        <w:t xml:space="preserve">[12] ADALM-Pluto (PlutoSDR), [Електронний ресурс] URL: https://wiki.analog.com/university/tools/pluto (дата звернення: 10.05.2024)</w:t>
      </w:r>
    </w:p>
    <w:p>
      <w:pPr>
        <w:pStyle w:val="BodyText"/>
      </w:pPr>
      <w:r>
        <w:t xml:space="preserve">[13] BladeRF, [Електронний ресурс] URL: https://selteq.com.ua/ru/bladerf-2-0/ (дата звернення: 10.05.2024)</w:t>
      </w:r>
    </w:p>
    <w:p>
      <w:pPr>
        <w:pStyle w:val="BodyText"/>
      </w:pPr>
      <w:r>
        <w:t xml:space="preserve">[14] Raspberry Pi Compute Module 5 (CM5), [Електронний ресурс] URL: https://www.raspberrypi.com/products/compute-module-5 (дата звернення: 10.05.2024)</w:t>
      </w:r>
    </w:p>
    <w:p>
      <w:pPr>
        <w:pStyle w:val="BodyText"/>
      </w:pPr>
      <w:r>
        <w:t xml:space="preserve">[15] NVIDIA Jetson Nano, [Електронний ресурс] URL: https://developer.nvidia.com/embedded/jetson-nano (дата звернення: 10.05.2024)</w:t>
      </w:r>
    </w:p>
    <w:p>
      <w:pPr>
        <w:pStyle w:val="BodyText"/>
      </w:pPr>
      <w:r>
        <w:t xml:space="preserve">[16] Radxa CM3, [Електронний ресурс] URL: https://wiki.radxa.com/CM3 (дата звернення: 10.05.2024)</w:t>
      </w:r>
    </w:p>
    <w:p>
      <w:pPr>
        <w:pStyle w:val="BodyText"/>
      </w:pPr>
      <w:r>
        <w:t xml:space="preserve">[17] Banana Pi BPI-CM4, [Електронний ресурс] URL: https://wiki.banana-pi.org/Banana_Pi_BPI-CM4 (дата звернення: 10.05.2024)</w:t>
      </w:r>
    </w:p>
    <w:p>
      <w:pPr>
        <w:pStyle w:val="BodyText"/>
      </w:pPr>
      <w:r>
        <w:t xml:space="preserve">[18] Digitnow USB 2.0 Video Capture Card, [Електронний ресурс] URL: https://www.amazon.com/Digitnow-Video-Capture-Converter-VHS/dp/B01HEQZ66U (дата звернення: 10.05.2024)</w:t>
      </w:r>
    </w:p>
    <w:p>
      <w:pPr>
        <w:pStyle w:val="BodyText"/>
      </w:pPr>
      <w:r>
        <w:t xml:space="preserve">[19] August VGB100 USB Video Capture Stick, [Електронний ресурс] URL: https://www.augustint.com/uk/productmsg-103-0.html (дата звернення: 10.05.2024)</w:t>
      </w:r>
    </w:p>
    <w:p>
      <w:pPr>
        <w:pStyle w:val="BodyText"/>
      </w:pPr>
      <w:r>
        <w:t xml:space="preserve">[20] GPS модуль u-blox NEO-6M, [Електронний ресурс] URL: https://uamper.com/products/datasheet/NEO-6.pdf (дата звернення: 10.05.2024)</w:t>
      </w:r>
    </w:p>
    <w:p>
      <w:pPr>
        <w:pStyle w:val="BodyText"/>
      </w:pPr>
      <w:r>
        <w:t xml:space="preserve">[21] SSD MTS420S MTS420S 240GB M.2 2242 SATAIII 3D NAND TLC, [Електронний ресурс] URL: https://hard.rozetka.com.ua/ua/transcend-ts240gmts420s/p436737317/ (дата звернення: 10.05.2024)</w:t>
      </w:r>
    </w:p>
    <w:p>
      <w:pPr>
        <w:pStyle w:val="BodyText"/>
      </w:pPr>
      <w:r>
        <w:t xml:space="preserve">[22] BM Lenovo Wacom 12.1in XGA LCD Touch Screen, [Електронний ресурс] URL: https://www.alancomputech.com/ibm-lenovo-wacom-12-1in-xga-lcd-touch-screen-13n7241-laptop-su5r-12s05as-02x-13n7241.html (дата звернення: 10.05.2024)</w:t>
      </w:r>
    </w:p>
    <w:p>
      <w:pPr>
        <w:pStyle w:val="BodyText"/>
      </w:pPr>
      <w:r>
        <w:t xml:space="preserve">[23] Waveshare 10.1" HDMI LCD with Capacitive Touch, [Електронний ресурс] URL: https://www.waveshare.com/10.1inch-hdmi-lcd.htm (дата звернення: 10.05.2024)</w:t>
      </w:r>
    </w:p>
    <w:p>
      <w:pPr>
        <w:pStyle w:val="BodyText"/>
      </w:pPr>
      <w:r>
        <w:t xml:space="preserve">[24] Official Raspberry Pi Touchscreen Display, [Електронний ресурс] URL: https://www.raspberrypi.com/products/raspberry-pi-touch-display/ (дата звернення: 10.05.2024)</w:t>
      </w:r>
    </w:p>
    <w:p>
      <w:pPr>
        <w:pStyle w:val="BodyText"/>
      </w:pPr>
      <w:r>
        <w:t xml:space="preserve">[25] BOE 10.1" MIPI DSI IPS LCD Touch Screen, [Електронний ресурс] URL: https://www.panelook.com/TV101WXM-NH0_BOE_10.1_LCM_overview_26806.html (дата звернення: 10.05.2024)</w:t>
      </w:r>
    </w:p>
    <w:p>
      <w:pPr>
        <w:pStyle w:val="BodyText"/>
      </w:pPr>
      <w:r>
        <w:t xml:space="preserve">[26] Літій-залізо-фосфатні (LiFePO4), [Електронний ресурс] URL: https://deps.ua/ua/katalog/accumulators-batteries.html?f=l1928 (дата звернення: 10.05.2024)</w:t>
      </w:r>
    </w:p>
    <w:p>
      <w:pPr>
        <w:pStyle w:val="BodyText"/>
      </w:pPr>
      <w:r>
        <w:t xml:space="preserve">[27] Акумулятор літій-полімерний 10000 mAh, 3.7v, 1260110, [Електронний ресурс] URL: https://alphapower.com.ua/ua/p1184584341-akkumulyator-litij-polimernyj.html (дата звернення: 10.05.2024)</w:t>
      </w:r>
    </w:p>
    <w:p>
      <w:pPr>
        <w:pStyle w:val="BodyText"/>
      </w:pPr>
      <w:r>
        <w:t xml:space="preserve">[28] Compute Module 5 IO Board, [Електронний ресурс] URL: https://www.raspberrypi.com/products/compute-module-4-io-board/ (дата звернення: 10.05.2024)</w:t>
      </w:r>
    </w:p>
    <w:p>
      <w:pPr>
        <w:pStyle w:val="BodyText"/>
      </w:pPr>
      <w:r>
        <w:t xml:space="preserve">[29] Waveshare CM4 IO Base Board B, [Електронний ресурс] URL: https://www.waveshare.com/cm4-io-base-b.htm (дата звернення: 10.05.2024)</w:t>
      </w:r>
    </w:p>
    <w:p>
      <w:pPr>
        <w:pStyle w:val="BodyText"/>
      </w:pPr>
      <w:r>
        <w:t xml:space="preserve">[30] Seeed Studio reComputer CM4 IO Board, [Електронний ресурс] URL: https://www.seeedstudio.com/reComputer-IO-Board-p-5279.html (дата звернення: 10.05.2024)</w:t>
      </w:r>
    </w:p>
    <w:p>
      <w:pPr>
        <w:pStyle w:val="BodyText"/>
      </w:pPr>
      <w:r>
        <w:t xml:space="preserve">[31] DFRobot Raspberry Pi CM4 IoT Router Carrier Board Mini, [Електронний ресурс] URL: https://www.dfrobot.com/product-2590.html (дата звернення: 10.05.2024)</w:t>
      </w:r>
    </w:p>
    <w:p>
      <w:pPr>
        <w:pStyle w:val="BodyText"/>
      </w:pPr>
      <w:r>
        <w:t xml:space="preserve">[32] Analog Devices. Software-Defined Radio Handbook. [Електронний ресурс]. – Analog Devices, Inc. – Режим доступу: https://www.analog.com/media/en/technical-documentation/handbooks/SDR_Handbook.pdf</w:t>
      </w:r>
    </w:p>
    <w:p>
      <w:pPr>
        <w:pStyle w:val="BodyText"/>
      </w:pPr>
      <w:r>
        <w:t xml:space="preserve">[33] SolidWorks, [Електронний ресурс] URL: https://www.solidworks.com/ (дата звернення: 10.05.2024)</w:t>
      </w:r>
    </w:p>
    <w:p>
      <w:pPr>
        <w:pStyle w:val="BodyText"/>
      </w:pPr>
      <w:r>
        <w:t xml:space="preserve">[34] Tranter, W. H., Reed, J. H., Fette, B. A. Software Defined Radio: Enabling Technologies. Hoboken : Wiley-Interscience, 2008. 416 p.</w:t>
      </w:r>
    </w:p>
    <w:p>
      <w:pPr>
        <w:pStyle w:val="BodyText"/>
      </w:pPr>
      <w:r>
        <w:t xml:space="preserve">[35] Couch, L. W. Digital and Analog Communication Systems. 8th ed. Boston : Pearson, 2013. 736 p.</w:t>
      </w:r>
    </w:p>
    <w:p>
      <w:pPr>
        <w:pStyle w:val="BodyText"/>
      </w:pPr>
      <w:r>
        <w:t xml:space="preserve">[36]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[37] Mitola, J. Software Radios: Architecture, Systems and Functions. New York : Wiley, 2000. 576 p.</w:t>
      </w:r>
    </w:p>
    <w:p>
      <w:pPr>
        <w:pStyle w:val="BodyText"/>
      </w:pPr>
      <w:r>
        <w:t xml:space="preserve">[38]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[39]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[40] Zhang Y., Zhao J., Zhang W. GPS Signal Reception and Spoofing Based on Software-Defined Radio Devices // ResearchGate. — 2023. Vol. 10, No. 7. — DOI: https://10.1109/RIVF55975.2022.10013839</w:t>
      </w:r>
    </w:p>
    <w:p>
      <w:pPr>
        <w:pStyle w:val="BodyText"/>
      </w:pPr>
      <w:r>
        <w:t xml:space="preserve">[41] Mihai C., Gontean A., Rusu C. Signals Intelligence System with Software-Defined Radio // Applied Sciences. — 2023. — Vol. 13, No. 8. — DOI: https://doi.org/10.3390/app13085199</w:t>
      </w:r>
    </w:p>
    <w:p>
      <w:pPr>
        <w:pStyle w:val="BodyText"/>
      </w:pPr>
      <w:r>
        <w:t xml:space="preserve">[42]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[43] SDR#, [Електронний ресурс] URL: https://airspy.com/download/ (дата звернення: 10.05.2024)</w:t>
      </w:r>
    </w:p>
    <w:p>
      <w:pPr>
        <w:pStyle w:val="BodyText"/>
      </w:pPr>
      <w:r>
        <w:t xml:space="preserve">[44] GQRX, [Електронний ресурс] URL: https://www.gqrx.dk/ (дата звернення: 10.05.2024)</w:t>
      </w:r>
    </w:p>
    <w:p>
      <w:pPr>
        <w:pStyle w:val="BodyText"/>
      </w:pPr>
      <w:r>
        <w:t xml:space="preserve">[45] GNU Radio, [Електронний ресурс] URL: https://www.gnuradio.org/ (дата звернення: 10.05.2024)</w:t>
      </w:r>
    </w:p>
    <w:p>
      <w:pPr>
        <w:pStyle w:val="BodyText"/>
      </w:pPr>
      <w:r>
        <w:t xml:space="preserve">[46] Blossom, E. GNU Radio: Tools for Exploring the Radio Frequency Spectrum. // Linux Journal. – 2004. – Vol. 2004, No. 122. – [Електронний ресурс]. – Режим доступу: https://www.linuxjournal.com/article/7505</w:t>
      </w:r>
    </w:p>
    <w:p>
      <w:pPr>
        <w:pStyle w:val="BodyText"/>
      </w:pPr>
      <w:r>
        <w:t xml:space="preserve">[47] Universal Radio Hacker, [Електронний ресурс] URL: https://github.com/jopohl/urh (дата звернення: 10.05.2024)</w:t>
      </w:r>
    </w:p>
    <w:p>
      <w:pPr>
        <w:pStyle w:val="BodyText"/>
      </w:pPr>
      <w:r>
        <w:t xml:space="preserve">[48] Inspectrum, [Електронний ресурс] URL: https://github.com/miek/inspectrum (дата звернення: 10.05.2024)</w:t>
      </w:r>
    </w:p>
    <w:p>
      <w:pPr>
        <w:pStyle w:val="BodyText"/>
      </w:pPr>
      <w:r>
        <w:t xml:space="preserve">[49] SDR++, [Електронний ресурс] URL: https://github.com/AlexandreRouma/SDRPlusPlus (дата звернення: 10.05.2024)</w:t>
      </w:r>
    </w:p>
    <w:p>
      <w:pPr>
        <w:pStyle w:val="BodyText"/>
      </w:pPr>
      <w:r>
        <w:t xml:space="preserve">[50] SigDigger, [Електронний ресурс] URL: https://batchdrake.github.io/SigDigger/ (дата звернення: 10.05.2024)</w:t>
      </w:r>
    </w:p>
    <w:p>
      <w:pPr>
        <w:pStyle w:val="BodyText"/>
      </w:pPr>
      <w:r>
        <w:t xml:space="preserve">[51] Audacity, [Електронний ресурс] URL: https://www.audacityteam.org/ (дата звернення: 10.05.2024)</w:t>
      </w:r>
    </w:p>
    <w:p>
      <w:pPr>
        <w:pStyle w:val="BodyText"/>
      </w:pPr>
      <w:r>
        <w:t xml:space="preserve">[52] WebSDR, [Електронний ресурс] URL: http://websdr.org/ (дата звернення: 10.05.2024)</w:t>
      </w:r>
    </w:p>
    <w:p>
      <w:pPr>
        <w:pStyle w:val="BodyText"/>
      </w:pPr>
      <w:r>
        <w:t xml:space="preserve">[53] LRPTDecoder, [Електронний ресурс] URL: https://www.rtl-sdr.com/m2_lrpt_decoder-version-59-released/ (дата звернення: 10.05.2024)</w:t>
      </w:r>
    </w:p>
    <w:p>
      <w:pPr>
        <w:pStyle w:val="BodyText"/>
      </w:pPr>
      <w:r>
        <w:t xml:space="preserve">[54] VB-Cable, [Електронний ресурс] URL: https://vb-audio.com/Cable/ (дата звернення: 10.05.2024)</w:t>
      </w:r>
    </w:p>
    <w:p>
      <w:pPr>
        <w:pStyle w:val="BodyText"/>
      </w:pPr>
      <w:r>
        <w:t xml:space="preserve">[55] NOAA 15, 18, 19, [Електронний ресурс] URL: https://uk.wikipedia.org/wiki/NOAA-19 (дата звернення: 10.05.2024)</w:t>
      </w:r>
    </w:p>
    <w:p>
      <w:pPr>
        <w:pStyle w:val="BodyText"/>
      </w:pPr>
      <w:r>
        <w:t xml:space="preserve">[56] Архів проєкту КПК, [Електронний ресурс] URL: https://github.com/Bogd-an/Diplom (дата звернення: 10.05.2024)</w:t>
      </w:r>
    </w:p>
    <w:sectPr>
      <w:type w:val="nextPage"/>
      <w:pgSz w:w="12240" w:h="15840"/>
      <w:pgMar w:left="1134" w:right="567" w:gutter="0" w:header="0" w:top="1134" w:footer="0" w:bottom="56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4">
    <w:name w:val="Footnote Characters4"/>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104" Target="media/rId104.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49" Target="media/rId49.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4" Target="media/rId54.png" /><Relationship Type="http://schemas.openxmlformats.org/officeDocument/2006/relationships/image" Id="rId88" Target="media/rId88.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80" Target="media/rId80.png" /><Relationship Type="http://schemas.openxmlformats.org/officeDocument/2006/relationships/image" Id="rId73" Target="media/rId73.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63" Target="media/rId63.png" /><Relationship Type="http://schemas.openxmlformats.org/officeDocument/2006/relationships/image" Id="rId58" Target="media/rId58.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LibreOffice/24.2.5.2$Windows_X86_64 LibreOffice_project/bffef4ea93e59bebbeaf7f431bb02b1a39ee8a59</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2025-06-04T18:03:06Z</dcterms:created>
  <dcterms:modified xsi:type="dcterms:W3CDTF">2025-06-04T18:03:06Z</dcterms:modified>
</cp:coreProperties>
</file>

<file path=docProps/custom.xml><?xml version="1.0" encoding="utf-8"?>
<Properties xmlns="http://schemas.openxmlformats.org/officeDocument/2006/custom-properties" xmlns:vt="http://schemas.openxmlformats.org/officeDocument/2006/docPropsVTypes"/>
</file>